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849" w:rsidRPr="0044198B" w:rsidRDefault="00D77849" w:rsidP="00572A4C">
      <w:pPr>
        <w:pStyle w:val="a1"/>
        <w:rPr>
          <w:rFonts w:eastAsia="SimSun"/>
          <w:bCs w:val="0"/>
          <w:sz w:val="24"/>
          <w:lang w:eastAsia="zh-CN"/>
        </w:rPr>
      </w:pPr>
      <w:bookmarkStart w:id="0" w:name="OLE_LINK1"/>
      <w:bookmarkStart w:id="1" w:name="OLE_LINK2"/>
      <w:bookmarkStart w:id="2" w:name="_Ref399006623"/>
      <w:bookmarkStart w:id="3" w:name="_Toc92513360"/>
      <w:r w:rsidRPr="0044198B">
        <w:rPr>
          <w:rFonts w:eastAsia="SimSun"/>
          <w:bCs w:val="0"/>
          <w:sz w:val="24"/>
          <w:lang w:eastAsia="zh-CN"/>
        </w:rPr>
        <w:t xml:space="preserve">3GPP TSG-RAN WG4 </w:t>
      </w:r>
      <w:r w:rsidR="000B73D6" w:rsidRPr="0044198B">
        <w:rPr>
          <w:rFonts w:eastAsia="SimSun"/>
          <w:bCs w:val="0"/>
          <w:sz w:val="24"/>
          <w:lang w:eastAsia="zh-CN"/>
        </w:rPr>
        <w:t xml:space="preserve">Meeting </w:t>
      </w:r>
      <w:r w:rsidR="002E5F3B">
        <w:rPr>
          <w:rFonts w:eastAsia="SimSun" w:hint="eastAsia"/>
          <w:bCs w:val="0"/>
          <w:sz w:val="24"/>
          <w:lang w:eastAsia="zh-CN"/>
        </w:rPr>
        <w:t>#8</w:t>
      </w:r>
      <w:r w:rsidR="002E5F3B">
        <w:rPr>
          <w:rFonts w:eastAsia="SimSun"/>
          <w:bCs w:val="0"/>
          <w:sz w:val="24"/>
          <w:lang w:eastAsia="zh-CN"/>
        </w:rPr>
        <w:t xml:space="preserve">3 </w:t>
      </w:r>
      <w:r w:rsidR="002E5F3B">
        <w:rPr>
          <w:rFonts w:eastAsia="SimSun"/>
          <w:bCs w:val="0"/>
          <w:sz w:val="24"/>
          <w:lang w:eastAsia="zh-CN"/>
        </w:rPr>
        <w:tab/>
      </w:r>
      <w:r w:rsidR="005A29AC">
        <w:rPr>
          <w:rFonts w:eastAsia="SimSun"/>
          <w:bCs w:val="0"/>
          <w:sz w:val="24"/>
          <w:lang w:eastAsia="zh-CN"/>
        </w:rPr>
        <w:tab/>
      </w:r>
      <w:r w:rsidR="005A29AC">
        <w:rPr>
          <w:rFonts w:eastAsia="SimSun"/>
          <w:bCs w:val="0"/>
          <w:sz w:val="24"/>
          <w:lang w:eastAsia="zh-CN"/>
        </w:rPr>
        <w:tab/>
      </w:r>
      <w:r w:rsidR="005A29AC">
        <w:rPr>
          <w:rFonts w:eastAsia="SimSun"/>
          <w:bCs w:val="0"/>
          <w:sz w:val="24"/>
          <w:lang w:eastAsia="zh-CN"/>
        </w:rPr>
        <w:tab/>
      </w:r>
      <w:r w:rsidR="005A29AC">
        <w:rPr>
          <w:rFonts w:eastAsia="SimSun"/>
          <w:bCs w:val="0"/>
          <w:sz w:val="24"/>
          <w:lang w:eastAsia="zh-CN"/>
        </w:rPr>
        <w:tab/>
      </w:r>
      <w:r w:rsidR="005A29AC">
        <w:rPr>
          <w:rFonts w:eastAsia="SimSun"/>
          <w:bCs w:val="0"/>
          <w:sz w:val="24"/>
          <w:lang w:eastAsia="zh-CN"/>
        </w:rPr>
        <w:tab/>
      </w:r>
      <w:r w:rsidR="005A29AC">
        <w:rPr>
          <w:rFonts w:eastAsia="SimSun"/>
          <w:bCs w:val="0"/>
          <w:sz w:val="24"/>
          <w:lang w:eastAsia="zh-CN"/>
        </w:rPr>
        <w:tab/>
      </w:r>
      <w:r w:rsidR="005A29AC">
        <w:rPr>
          <w:rFonts w:eastAsia="SimSun"/>
          <w:bCs w:val="0"/>
          <w:sz w:val="24"/>
          <w:lang w:eastAsia="zh-CN"/>
        </w:rPr>
        <w:tab/>
      </w:r>
      <w:r w:rsidR="005A29AC">
        <w:rPr>
          <w:rFonts w:eastAsia="SimSun"/>
          <w:bCs w:val="0"/>
          <w:sz w:val="24"/>
          <w:lang w:eastAsia="zh-CN"/>
        </w:rPr>
        <w:tab/>
      </w:r>
      <w:r w:rsidR="005A29AC">
        <w:rPr>
          <w:rFonts w:eastAsia="SimSun"/>
          <w:bCs w:val="0"/>
          <w:sz w:val="24"/>
          <w:lang w:eastAsia="zh-CN"/>
        </w:rPr>
        <w:tab/>
      </w:r>
      <w:r w:rsidR="005A29AC">
        <w:rPr>
          <w:rFonts w:eastAsia="SimSun"/>
          <w:bCs w:val="0"/>
          <w:sz w:val="24"/>
          <w:lang w:eastAsia="zh-CN"/>
        </w:rPr>
        <w:tab/>
      </w:r>
      <w:r w:rsidR="005A29AC">
        <w:rPr>
          <w:rFonts w:eastAsia="SimSun"/>
          <w:bCs w:val="0"/>
          <w:sz w:val="24"/>
          <w:lang w:eastAsia="zh-CN"/>
        </w:rPr>
        <w:tab/>
      </w:r>
      <w:r w:rsidR="000F6D85">
        <w:rPr>
          <w:rFonts w:eastAsia="SimSun" w:hint="eastAsia"/>
          <w:bCs w:val="0"/>
          <w:sz w:val="24"/>
          <w:lang w:eastAsia="zh-CN"/>
        </w:rPr>
        <w:t xml:space="preserve">   </w:t>
      </w:r>
      <w:r w:rsidR="005C28BE">
        <w:rPr>
          <w:rFonts w:eastAsia="SimSun" w:hint="eastAsia"/>
          <w:bCs w:val="0"/>
          <w:sz w:val="24"/>
          <w:lang w:eastAsia="zh-CN"/>
        </w:rPr>
        <w:t xml:space="preserve">   </w:t>
      </w:r>
      <w:r w:rsidRPr="00D77F8F">
        <w:rPr>
          <w:rFonts w:eastAsia="SimSun"/>
          <w:bCs w:val="0"/>
          <w:color w:val="000000" w:themeColor="text1"/>
          <w:sz w:val="28"/>
          <w:szCs w:val="28"/>
          <w:lang w:eastAsia="zh-CN"/>
        </w:rPr>
        <w:t>R4-</w:t>
      </w:r>
      <w:r w:rsidR="000F6D85" w:rsidRPr="00D77F8F">
        <w:rPr>
          <w:color w:val="000000" w:themeColor="text1"/>
          <w:sz w:val="28"/>
          <w:szCs w:val="28"/>
        </w:rPr>
        <w:t xml:space="preserve"> </w:t>
      </w:r>
      <w:r w:rsidR="00D77F8F" w:rsidRPr="00D77F8F">
        <w:rPr>
          <w:bCs w:val="0"/>
          <w:color w:val="000000" w:themeColor="text1"/>
          <w:sz w:val="28"/>
          <w:szCs w:val="28"/>
        </w:rPr>
        <w:t>1705373</w:t>
      </w:r>
    </w:p>
    <w:p w:rsidR="00D77849" w:rsidRPr="00E23C3E" w:rsidRDefault="00C20B39" w:rsidP="00572A4C">
      <w:pPr>
        <w:pStyle w:val="a1"/>
      </w:pPr>
      <w:r w:rsidRPr="00C20B39">
        <w:rPr>
          <w:rFonts w:eastAsia="SimSun"/>
          <w:bCs w:val="0"/>
          <w:sz w:val="24"/>
          <w:lang w:eastAsia="zh-CN"/>
        </w:rPr>
        <w:t>Hangzhou</w:t>
      </w:r>
      <w:r w:rsidR="00020F11">
        <w:rPr>
          <w:rFonts w:eastAsia="SimSun"/>
          <w:bCs w:val="0"/>
          <w:sz w:val="24"/>
          <w:lang w:eastAsia="zh-CN"/>
        </w:rPr>
        <w:t>, China, 15 - 19 May</w:t>
      </w:r>
      <w:r w:rsidR="005A29AC" w:rsidRPr="005A29AC">
        <w:rPr>
          <w:rFonts w:eastAsia="SimSun"/>
          <w:bCs w:val="0"/>
          <w:sz w:val="24"/>
          <w:lang w:eastAsia="zh-CN"/>
        </w:rPr>
        <w:t>, 2017</w:t>
      </w:r>
    </w:p>
    <w:bookmarkEnd w:id="0"/>
    <w:bookmarkEnd w:id="1"/>
    <w:p w:rsidR="005929A6" w:rsidRPr="00B16EEF" w:rsidRDefault="005929A6" w:rsidP="005929A6">
      <w:pPr>
        <w:tabs>
          <w:tab w:val="left" w:pos="1985"/>
        </w:tabs>
        <w:spacing w:after="100" w:afterAutospacing="1"/>
        <w:jc w:val="both"/>
        <w:rPr>
          <w:b/>
          <w:noProof/>
          <w:sz w:val="24"/>
        </w:rPr>
      </w:pPr>
    </w:p>
    <w:p w:rsidR="005929A6" w:rsidRPr="00EC2290"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B07751">
        <w:rPr>
          <w:rFonts w:ascii="Arial" w:hAnsi="Arial" w:cs="Arial"/>
          <w:sz w:val="22"/>
        </w:rPr>
        <w:t>Etisalat, Huawei</w:t>
      </w:r>
      <w:r w:rsidR="002E5F3B" w:rsidRPr="002E5F3B">
        <w:rPr>
          <w:rFonts w:ascii="Arial" w:hAnsi="Arial" w:cs="Arial"/>
          <w:sz w:val="22"/>
        </w:rPr>
        <w:t>, Hisilicon</w:t>
      </w:r>
    </w:p>
    <w:p w:rsidR="005929A6" w:rsidRPr="007C2D23" w:rsidRDefault="005929A6" w:rsidP="00987DF6">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20F11">
        <w:rPr>
          <w:rFonts w:ascii="Arial" w:hAnsi="Arial" w:cs="Arial"/>
          <w:sz w:val="22"/>
        </w:rPr>
        <w:t xml:space="preserve">Study about </w:t>
      </w:r>
      <w:r w:rsidR="008D3BDB">
        <w:rPr>
          <w:rFonts w:ascii="Arial" w:eastAsia="SimSun" w:hAnsi="Arial" w:cs="Arial"/>
          <w:sz w:val="22"/>
          <w:lang w:eastAsia="zh-CN"/>
        </w:rPr>
        <w:t>TDD</w:t>
      </w:r>
      <w:r w:rsidR="002739B6">
        <w:rPr>
          <w:rFonts w:ascii="Arial" w:eastAsia="SimSun" w:hAnsi="Arial" w:cs="Arial"/>
          <w:sz w:val="22"/>
          <w:lang w:eastAsia="zh-CN"/>
        </w:rPr>
        <w:t xml:space="preserve"> </w:t>
      </w:r>
      <w:r w:rsidR="005A29AC">
        <w:rPr>
          <w:rFonts w:ascii="Arial" w:eastAsia="SimSun" w:hAnsi="Arial" w:cs="Arial"/>
          <w:sz w:val="22"/>
          <w:lang w:eastAsia="zh-CN"/>
        </w:rPr>
        <w:t>L</w:t>
      </w:r>
      <w:r w:rsidR="002739B6">
        <w:rPr>
          <w:rFonts w:ascii="Arial" w:eastAsia="SimSun" w:hAnsi="Arial" w:cs="Arial"/>
          <w:sz w:val="22"/>
          <w:lang w:eastAsia="zh-CN"/>
        </w:rPr>
        <w:t>-</w:t>
      </w:r>
      <w:r w:rsidR="005F6A21" w:rsidRPr="005F6A21">
        <w:rPr>
          <w:rFonts w:ascii="Arial" w:eastAsia="SimSun" w:hAnsi="Arial" w:cs="Arial"/>
          <w:sz w:val="22"/>
          <w:lang w:eastAsia="zh-CN"/>
        </w:rPr>
        <w:t>Band UE emission</w:t>
      </w:r>
      <w:r w:rsidR="008D3BDB">
        <w:rPr>
          <w:rFonts w:ascii="Arial" w:eastAsia="SimSun" w:hAnsi="Arial" w:cs="Arial"/>
          <w:sz w:val="22"/>
          <w:lang w:eastAsia="zh-CN"/>
        </w:rPr>
        <w:t xml:space="preserve"> level</w:t>
      </w:r>
      <w:r w:rsidR="005F6A21" w:rsidRPr="005F6A21">
        <w:rPr>
          <w:rFonts w:ascii="Arial" w:eastAsia="SimSun" w:hAnsi="Arial" w:cs="Arial"/>
          <w:sz w:val="22"/>
          <w:lang w:eastAsia="zh-CN"/>
        </w:rPr>
        <w:t xml:space="preserve"> to protect </w:t>
      </w:r>
      <w:r w:rsidR="008D3BDB">
        <w:rPr>
          <w:rFonts w:ascii="Arial" w:eastAsia="SimSun" w:hAnsi="Arial" w:cs="Arial"/>
          <w:sz w:val="22"/>
          <w:lang w:eastAsia="zh-CN"/>
        </w:rPr>
        <w:t>MSS above 1518MHz</w:t>
      </w:r>
    </w:p>
    <w:p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CD31FB">
        <w:rPr>
          <w:rFonts w:ascii="Arial" w:hAnsi="Arial"/>
          <w:sz w:val="24"/>
          <w:lang w:val="en-US"/>
        </w:rPr>
        <w:t>9.</w:t>
      </w:r>
      <w:r w:rsidR="009C54A4">
        <w:rPr>
          <w:rFonts w:ascii="Arial" w:hAnsi="Arial"/>
          <w:sz w:val="24"/>
          <w:lang w:val="en-US"/>
        </w:rPr>
        <w:t>6</w:t>
      </w:r>
    </w:p>
    <w:p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03323A">
        <w:rPr>
          <w:rFonts w:ascii="Arial" w:eastAsia="SimSun" w:hAnsi="Arial" w:cs="Arial"/>
          <w:sz w:val="22"/>
          <w:lang w:eastAsia="zh-CN"/>
        </w:rPr>
        <w:t>Approval</w:t>
      </w:r>
    </w:p>
    <w:bookmarkEnd w:id="2"/>
    <w:bookmarkEnd w:id="3"/>
    <w:p w:rsidR="00FC0076" w:rsidRPr="00B16EEF" w:rsidRDefault="007726F1" w:rsidP="004065E5">
      <w:pPr>
        <w:pStyle w:val="Heading1"/>
      </w:pPr>
      <w:r w:rsidRPr="00B16EEF">
        <w:t>Introduction</w:t>
      </w:r>
    </w:p>
    <w:p w:rsidR="008D3BDB" w:rsidRDefault="0003323A" w:rsidP="008D3BDB">
      <w:pPr>
        <w:rPr>
          <w:lang w:val="en-US"/>
        </w:rPr>
      </w:pPr>
      <w:bookmarkStart w:id="4" w:name="OLE_LINK145"/>
      <w:bookmarkStart w:id="5" w:name="OLE_LINK146"/>
      <w:r>
        <w:rPr>
          <w:lang w:val="en-US"/>
        </w:rPr>
        <w:t>A work item [1</w:t>
      </w:r>
      <w:r w:rsidR="00336E07">
        <w:rPr>
          <w:lang w:val="en-US"/>
        </w:rPr>
        <w:t>] was</w:t>
      </w:r>
      <w:r w:rsidR="008D3BDB">
        <w:rPr>
          <w:lang w:val="en-US"/>
        </w:rPr>
        <w:t xml:space="preserve"> agreed to define a new TDD band covering 1427 – 1518 MHz. </w:t>
      </w:r>
    </w:p>
    <w:p w:rsidR="00077566" w:rsidRDefault="006925FD" w:rsidP="00572A4C">
      <w:pPr>
        <w:rPr>
          <w:rFonts w:eastAsia="SimSun"/>
          <w:lang w:val="en-US" w:eastAsia="zh-CN"/>
        </w:rPr>
      </w:pPr>
      <w:r>
        <w:rPr>
          <w:rFonts w:eastAsia="SimSun"/>
          <w:lang w:val="en-US" w:eastAsia="zh-CN"/>
        </w:rPr>
        <w:t xml:space="preserve">This contribution </w:t>
      </w:r>
      <w:r w:rsidR="00336E07">
        <w:rPr>
          <w:rFonts w:eastAsia="SimSun"/>
          <w:lang w:val="en-US" w:eastAsia="zh-CN"/>
        </w:rPr>
        <w:t xml:space="preserve">is to study </w:t>
      </w:r>
      <w:r w:rsidR="00CA0C9A">
        <w:rPr>
          <w:rFonts w:eastAsia="SimSun"/>
          <w:lang w:val="en-US" w:eastAsia="zh-CN"/>
        </w:rPr>
        <w:t xml:space="preserve">the </w:t>
      </w:r>
      <w:r w:rsidR="008D3BDB">
        <w:rPr>
          <w:rFonts w:eastAsia="SimSun"/>
          <w:lang w:val="en-US" w:eastAsia="zh-CN"/>
        </w:rPr>
        <w:t xml:space="preserve">MSS </w:t>
      </w:r>
      <w:r w:rsidR="00CA0C9A">
        <w:rPr>
          <w:rFonts w:eastAsia="SimSun"/>
          <w:lang w:val="en-US" w:eastAsia="zh-CN"/>
        </w:rPr>
        <w:t xml:space="preserve">protection level </w:t>
      </w:r>
      <w:r w:rsidR="0017316C">
        <w:rPr>
          <w:rFonts w:eastAsia="SimSun"/>
          <w:lang w:val="en-US" w:eastAsia="zh-CN"/>
        </w:rPr>
        <w:t>above 1518MHz</w:t>
      </w:r>
      <w:r w:rsidR="00CA0C9A">
        <w:rPr>
          <w:rFonts w:eastAsia="SimSun"/>
          <w:lang w:val="en-US" w:eastAsia="zh-CN"/>
        </w:rPr>
        <w:t xml:space="preserve"> for the Tx UE case</w:t>
      </w:r>
      <w:r w:rsidR="0017316C">
        <w:rPr>
          <w:rFonts w:eastAsia="SimSun"/>
          <w:lang w:val="en-US" w:eastAsia="zh-CN"/>
        </w:rPr>
        <w:t xml:space="preserve">. This proposal is to provide materials to response to the proposals [2] </w:t>
      </w:r>
      <w:r w:rsidR="003516BA">
        <w:rPr>
          <w:rFonts w:eastAsia="SimSun"/>
          <w:lang w:val="en-US" w:eastAsia="zh-CN"/>
        </w:rPr>
        <w:t>approved</w:t>
      </w:r>
      <w:r w:rsidR="00077566">
        <w:rPr>
          <w:rFonts w:eastAsia="SimSun"/>
          <w:lang w:val="en-US" w:eastAsia="zh-CN"/>
        </w:rPr>
        <w:t xml:space="preserve"> during the last</w:t>
      </w:r>
      <w:r w:rsidR="00FA7EBA">
        <w:rPr>
          <w:rFonts w:eastAsia="SimSun"/>
          <w:lang w:val="en-US" w:eastAsia="zh-CN"/>
        </w:rPr>
        <w:t xml:space="preserve"> 3GPP RAN4 meeting#82-bis in Spokane, US, March 3 to 6 2017. </w:t>
      </w:r>
    </w:p>
    <w:p w:rsidR="00077566" w:rsidRDefault="00CA0C9A" w:rsidP="00572A4C">
      <w:pPr>
        <w:rPr>
          <w:rFonts w:eastAsia="SimSun"/>
          <w:lang w:val="en-US" w:eastAsia="zh-CN"/>
        </w:rPr>
      </w:pPr>
      <w:r>
        <w:rPr>
          <w:rFonts w:eastAsia="SimSun"/>
          <w:lang w:val="en-US" w:eastAsia="zh-CN"/>
        </w:rPr>
        <w:t xml:space="preserve">These studies are </w:t>
      </w:r>
      <w:r w:rsidR="00FA7EBA">
        <w:rPr>
          <w:rFonts w:eastAsia="SimSun"/>
          <w:lang w:val="en-US" w:eastAsia="zh-CN"/>
        </w:rPr>
        <w:t>based on</w:t>
      </w:r>
      <w:r w:rsidR="00A47A2B">
        <w:rPr>
          <w:rFonts w:eastAsia="SimSun"/>
          <w:lang w:val="en-US" w:eastAsia="zh-CN"/>
        </w:rPr>
        <w:t xml:space="preserve"> </w:t>
      </w:r>
      <w:r w:rsidR="002739B6">
        <w:rPr>
          <w:rFonts w:eastAsia="SimSun"/>
          <w:lang w:val="en-US" w:eastAsia="zh-CN"/>
        </w:rPr>
        <w:t xml:space="preserve">simulation results </w:t>
      </w:r>
      <w:bookmarkStart w:id="6" w:name="OLE_LINK30"/>
      <w:bookmarkStart w:id="7" w:name="OLE_LINK31"/>
      <w:r w:rsidR="006925FD" w:rsidRPr="006925FD">
        <w:rPr>
          <w:rFonts w:eastAsia="SimSun"/>
          <w:lang w:val="en-US" w:eastAsia="zh-CN"/>
        </w:rPr>
        <w:t xml:space="preserve">to protect </w:t>
      </w:r>
      <w:bookmarkEnd w:id="6"/>
      <w:bookmarkEnd w:id="7"/>
      <w:r w:rsidR="00336E07">
        <w:rPr>
          <w:rFonts w:eastAsia="SimSun"/>
          <w:lang w:val="en-US" w:eastAsia="zh-CN"/>
        </w:rPr>
        <w:t>MSS in the band</w:t>
      </w:r>
      <w:r w:rsidR="0017316C">
        <w:rPr>
          <w:rFonts w:eastAsia="SimSun"/>
          <w:lang w:val="en-US" w:eastAsia="zh-CN"/>
        </w:rPr>
        <w:t xml:space="preserve"> 1518</w:t>
      </w:r>
      <w:r w:rsidR="00336E07">
        <w:rPr>
          <w:rFonts w:eastAsia="SimSun"/>
          <w:lang w:val="en-US" w:eastAsia="zh-CN"/>
        </w:rPr>
        <w:t>-1559</w:t>
      </w:r>
      <w:r w:rsidR="0017316C">
        <w:rPr>
          <w:rFonts w:eastAsia="SimSun"/>
          <w:lang w:val="en-US" w:eastAsia="zh-CN"/>
        </w:rPr>
        <w:t>MHz</w:t>
      </w:r>
      <w:r>
        <w:rPr>
          <w:rFonts w:eastAsia="SimSun"/>
          <w:lang w:val="en-US" w:eastAsia="zh-CN"/>
        </w:rPr>
        <w:t xml:space="preserve"> in the case of Tx UE</w:t>
      </w:r>
      <w:r w:rsidR="006925FD">
        <w:rPr>
          <w:rFonts w:eastAsia="SimSun"/>
          <w:lang w:val="en-US" w:eastAsia="zh-CN"/>
        </w:rPr>
        <w:t>.</w:t>
      </w:r>
    </w:p>
    <w:p w:rsidR="00077566" w:rsidRDefault="00077566" w:rsidP="00572A4C">
      <w:pPr>
        <w:rPr>
          <w:rFonts w:eastAsia="SimSun"/>
          <w:lang w:val="en-US" w:eastAsia="zh-CN"/>
        </w:rPr>
      </w:pPr>
      <w:r w:rsidRPr="00077566">
        <w:rPr>
          <w:rFonts w:eastAsia="SimSun"/>
          <w:lang w:val="en-US" w:eastAsia="zh-CN"/>
        </w:rPr>
        <w:t xml:space="preserve">This contribution is to decide on the right </w:t>
      </w:r>
      <w:r w:rsidR="00CA0C9A">
        <w:rPr>
          <w:rFonts w:eastAsia="SimSun"/>
          <w:lang w:val="en-US" w:eastAsia="zh-CN"/>
        </w:rPr>
        <w:t>MSS protection level(s)</w:t>
      </w:r>
      <w:r w:rsidRPr="00077566">
        <w:rPr>
          <w:rFonts w:eastAsia="SimSun"/>
          <w:lang w:val="en-US" w:eastAsia="zh-CN"/>
        </w:rPr>
        <w:t xml:space="preserve"> which is/are needed to be added in the TR.</w:t>
      </w:r>
    </w:p>
    <w:p w:rsidR="00DD393C" w:rsidRPr="006925FD" w:rsidRDefault="00DD393C" w:rsidP="00572A4C">
      <w:pPr>
        <w:rPr>
          <w:rFonts w:eastAsia="SimSun"/>
          <w:lang w:val="en-US" w:eastAsia="zh-CN"/>
        </w:rPr>
      </w:pPr>
    </w:p>
    <w:bookmarkEnd w:id="4"/>
    <w:bookmarkEnd w:id="5"/>
    <w:p w:rsidR="005E5711" w:rsidRPr="00B16EEF" w:rsidRDefault="005E5711" w:rsidP="005E5711">
      <w:pPr>
        <w:pStyle w:val="Heading1"/>
      </w:pPr>
      <w:r>
        <w:rPr>
          <w:rFonts w:eastAsia="SimSun" w:hint="eastAsia"/>
          <w:lang w:eastAsia="zh-CN"/>
        </w:rPr>
        <w:t>Discussion</w:t>
      </w:r>
    </w:p>
    <w:p w:rsidR="000844B7" w:rsidRPr="000844B7" w:rsidRDefault="000844B7" w:rsidP="000844B7">
      <w:pPr>
        <w:pStyle w:val="Heading2"/>
        <w:tabs>
          <w:tab w:val="clear" w:pos="397"/>
          <w:tab w:val="num" w:pos="0"/>
        </w:tabs>
        <w:spacing w:after="240"/>
        <w:rPr>
          <w:rFonts w:eastAsia="SimSun"/>
          <w:lang w:eastAsia="zh-CN"/>
        </w:rPr>
      </w:pPr>
      <w:bookmarkStart w:id="8" w:name="OLE_LINK33"/>
      <w:bookmarkStart w:id="9" w:name="OLE_LINK34"/>
      <w:r>
        <w:rPr>
          <w:rFonts w:eastAsia="SimSun"/>
          <w:lang w:eastAsia="zh-CN"/>
        </w:rPr>
        <w:t>Background</w:t>
      </w:r>
    </w:p>
    <w:bookmarkEnd w:id="8"/>
    <w:bookmarkEnd w:id="9"/>
    <w:p w:rsidR="004D1F84" w:rsidRDefault="00E235E2" w:rsidP="00572A4C">
      <w:pPr>
        <w:rPr>
          <w:bCs/>
          <w:lang w:eastAsia="ja-JP"/>
        </w:rPr>
      </w:pPr>
      <w:r>
        <w:rPr>
          <w:bCs/>
          <w:lang w:eastAsia="ja-JP"/>
        </w:rPr>
        <w:t>T</w:t>
      </w:r>
      <w:r w:rsidRPr="002E6809">
        <w:rPr>
          <w:bCs/>
          <w:lang w:eastAsia="ja-JP"/>
        </w:rPr>
        <w:t xml:space="preserve">he frequency band </w:t>
      </w:r>
      <w:bookmarkStart w:id="10" w:name="OLE_LINK13"/>
      <w:bookmarkStart w:id="11" w:name="OLE_LINK14"/>
      <w:r w:rsidRPr="002E6809">
        <w:rPr>
          <w:bCs/>
          <w:lang w:eastAsia="ja-JP"/>
        </w:rPr>
        <w:t>1</w:t>
      </w:r>
      <w:r>
        <w:rPr>
          <w:bCs/>
          <w:lang w:eastAsia="ja-JP"/>
        </w:rPr>
        <w:t>427</w:t>
      </w:r>
      <w:bookmarkEnd w:id="10"/>
      <w:bookmarkEnd w:id="11"/>
      <w:r>
        <w:rPr>
          <w:bCs/>
          <w:lang w:eastAsia="ja-JP"/>
        </w:rPr>
        <w:t>-1</w:t>
      </w:r>
      <w:r w:rsidRPr="002E6809">
        <w:rPr>
          <w:bCs/>
          <w:lang w:eastAsia="ja-JP"/>
        </w:rPr>
        <w:t xml:space="preserve">518 </w:t>
      </w:r>
      <w:bookmarkStart w:id="12" w:name="OLE_LINK15"/>
      <w:bookmarkStart w:id="13" w:name="OLE_LINK16"/>
      <w:r w:rsidRPr="002E6809">
        <w:rPr>
          <w:bCs/>
          <w:lang w:eastAsia="ja-JP"/>
        </w:rPr>
        <w:t>MHz</w:t>
      </w:r>
      <w:bookmarkEnd w:id="12"/>
      <w:bookmarkEnd w:id="13"/>
      <w:r>
        <w:rPr>
          <w:bCs/>
          <w:lang w:eastAsia="ja-JP"/>
        </w:rPr>
        <w:t xml:space="preserve"> was identified for IMT in WRC-15, named as L-band. </w:t>
      </w:r>
    </w:p>
    <w:p w:rsidR="004D1F84" w:rsidRDefault="002D2E46" w:rsidP="00572A4C">
      <w:pPr>
        <w:rPr>
          <w:bCs/>
          <w:lang w:eastAsia="ja-JP"/>
        </w:rPr>
      </w:pPr>
      <w:r>
        <w:rPr>
          <w:bCs/>
          <w:lang w:eastAsia="ja-JP"/>
        </w:rPr>
        <w:t xml:space="preserve">Based on the approval at the </w:t>
      </w:r>
      <w:r>
        <w:rPr>
          <w:rFonts w:eastAsia="SimSun"/>
          <w:lang w:val="en-US" w:eastAsia="zh-CN"/>
        </w:rPr>
        <w:t xml:space="preserve">3GPP RAN4 meeting#82-bis in Spokane, US, March 3 to 6 2017, </w:t>
      </w:r>
      <w:r>
        <w:rPr>
          <w:bCs/>
          <w:lang w:eastAsia="ja-JP"/>
        </w:rPr>
        <w:t>the TDD L-Band arrangement</w:t>
      </w:r>
      <w:r w:rsidR="004D1F84" w:rsidRPr="000D2400">
        <w:rPr>
          <w:bCs/>
          <w:lang w:eastAsia="ja-JP"/>
        </w:rPr>
        <w:t xml:space="preserve"> </w:t>
      </w:r>
      <w:r>
        <w:rPr>
          <w:bCs/>
          <w:lang w:eastAsia="ja-JP"/>
        </w:rPr>
        <w:t>is aligned on the SDL L-Band arrangement. Thus, there is only a</w:t>
      </w:r>
      <w:r w:rsidR="00784977">
        <w:rPr>
          <w:bCs/>
          <w:lang w:eastAsia="ja-JP"/>
        </w:rPr>
        <w:t xml:space="preserve"> </w:t>
      </w:r>
      <w:r>
        <w:rPr>
          <w:bCs/>
          <w:lang w:eastAsia="ja-JP"/>
        </w:rPr>
        <w:t>TDD</w:t>
      </w:r>
      <w:r w:rsidR="004D1F84">
        <w:rPr>
          <w:bCs/>
          <w:lang w:eastAsia="ja-JP"/>
        </w:rPr>
        <w:t xml:space="preserve"> </w:t>
      </w:r>
      <w:r w:rsidR="004D1F84" w:rsidRPr="002E6809">
        <w:rPr>
          <w:bCs/>
          <w:lang w:eastAsia="ja-JP"/>
        </w:rPr>
        <w:t>L-band challenging arrangements</w:t>
      </w:r>
      <w:r w:rsidR="00336E07">
        <w:rPr>
          <w:bCs/>
          <w:lang w:eastAsia="ja-JP"/>
        </w:rPr>
        <w:t xml:space="preserve">, </w:t>
      </w:r>
      <w:r w:rsidR="004D1F84">
        <w:rPr>
          <w:bCs/>
          <w:lang w:eastAsia="ja-JP"/>
        </w:rPr>
        <w:t>as follow:</w:t>
      </w:r>
    </w:p>
    <w:p w:rsidR="002D2E46" w:rsidRDefault="00FE7BC9" w:rsidP="002D2E46">
      <w:pPr>
        <w:pStyle w:val="Caption"/>
        <w:jc w:val="center"/>
        <w:rPr>
          <w:noProof/>
          <w:lang w:val="en-US"/>
        </w:rPr>
      </w:pPr>
      <w:r>
        <w:rPr>
          <w:noProof/>
          <w:lang w:val="en-US"/>
        </w:rPr>
        <w:drawing>
          <wp:inline distT="0" distB="0" distL="0" distR="0">
            <wp:extent cx="6534150" cy="862965"/>
            <wp:effectExtent l="19050" t="0" r="0" b="0"/>
            <wp:docPr id="9"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8" cstate="print"/>
                    <a:srcRect/>
                    <a:stretch>
                      <a:fillRect/>
                    </a:stretch>
                  </pic:blipFill>
                  <pic:spPr bwMode="auto">
                    <a:xfrm>
                      <a:off x="0" y="0"/>
                      <a:ext cx="6534150" cy="862965"/>
                    </a:xfrm>
                    <a:prstGeom prst="rect">
                      <a:avLst/>
                    </a:prstGeom>
                    <a:noFill/>
                    <a:ln w="9525">
                      <a:noFill/>
                      <a:miter lim="800000"/>
                      <a:headEnd/>
                      <a:tailEnd/>
                    </a:ln>
                  </pic:spPr>
                </pic:pic>
              </a:graphicData>
            </a:graphic>
          </wp:inline>
        </w:drawing>
      </w:r>
    </w:p>
    <w:p w:rsidR="002D2E46" w:rsidRPr="00F26297" w:rsidRDefault="002D2E46" w:rsidP="002D2E46">
      <w:pPr>
        <w:pStyle w:val="Caption"/>
        <w:jc w:val="center"/>
      </w:pPr>
      <w:r>
        <w:t xml:space="preserve">Figure </w:t>
      </w:r>
      <w:r w:rsidR="001420E2">
        <w:fldChar w:fldCharType="begin"/>
      </w:r>
      <w:r w:rsidR="00186970">
        <w:instrText xml:space="preserve"> SEQ Figure \* ARABIC </w:instrText>
      </w:r>
      <w:r w:rsidR="001420E2">
        <w:fldChar w:fldCharType="separate"/>
      </w:r>
      <w:r>
        <w:t>1</w:t>
      </w:r>
      <w:r w:rsidR="001420E2">
        <w:fldChar w:fldCharType="end"/>
      </w:r>
      <w:r>
        <w:t xml:space="preserve"> - </w:t>
      </w:r>
      <w:r w:rsidRPr="00F26297">
        <w:t xml:space="preserve">TDD Arrangement (a) </w:t>
      </w:r>
    </w:p>
    <w:p w:rsidR="00784977" w:rsidRDefault="00784977" w:rsidP="004D1F84">
      <w:pPr>
        <w:ind w:right="-99"/>
        <w:rPr>
          <w:bCs/>
        </w:rPr>
      </w:pPr>
    </w:p>
    <w:p w:rsidR="00E7651C" w:rsidRPr="004E3261" w:rsidRDefault="00FD2BFB" w:rsidP="00E7651C">
      <w:pPr>
        <w:pStyle w:val="Heading3"/>
        <w:numPr>
          <w:ilvl w:val="0"/>
          <w:numId w:val="0"/>
        </w:numPr>
        <w:spacing w:after="240"/>
        <w:rPr>
          <w:color w:val="0000FF"/>
        </w:rPr>
      </w:pPr>
      <w:bookmarkStart w:id="14" w:name="OLE_LINK47"/>
      <w:bookmarkStart w:id="15" w:name="OLE_LINK48"/>
      <w:r>
        <w:rPr>
          <w:color w:val="0000FF"/>
        </w:rPr>
        <w:t>T</w:t>
      </w:r>
      <w:r w:rsidR="00E7651C">
        <w:rPr>
          <w:color w:val="0000FF"/>
        </w:rPr>
        <w:t>he o</w:t>
      </w:r>
      <w:r w:rsidR="00E7651C" w:rsidRPr="004E3261">
        <w:rPr>
          <w:color w:val="0000FF"/>
        </w:rPr>
        <w:t xml:space="preserve">bjective </w:t>
      </w:r>
      <w:r w:rsidR="00E7651C">
        <w:rPr>
          <w:color w:val="0000FF"/>
        </w:rPr>
        <w:t>of SI or Core part WI or Testing part WI</w:t>
      </w:r>
    </w:p>
    <w:p w:rsidR="00E7651C" w:rsidRPr="006B1EF9" w:rsidRDefault="00E7651C" w:rsidP="00E7651C">
      <w:pPr>
        <w:ind w:right="-99"/>
        <w:rPr>
          <w:bCs/>
        </w:rPr>
      </w:pPr>
      <w:r w:rsidRPr="006B1EF9">
        <w:rPr>
          <w:bCs/>
        </w:rPr>
        <w:t>The objective</w:t>
      </w:r>
      <w:r>
        <w:rPr>
          <w:bCs/>
        </w:rPr>
        <w:t>s</w:t>
      </w:r>
      <w:r w:rsidRPr="006B1EF9">
        <w:rPr>
          <w:bCs/>
        </w:rPr>
        <w:t xml:space="preserve"> of this </w:t>
      </w:r>
      <w:r>
        <w:rPr>
          <w:bCs/>
        </w:rPr>
        <w:t>work</w:t>
      </w:r>
      <w:r w:rsidRPr="006B1EF9">
        <w:rPr>
          <w:bCs/>
        </w:rPr>
        <w:t xml:space="preserve"> item </w:t>
      </w:r>
      <w:r>
        <w:rPr>
          <w:rFonts w:hint="eastAsia"/>
          <w:bCs/>
          <w:lang w:eastAsia="ja-JP"/>
        </w:rPr>
        <w:t>is</w:t>
      </w:r>
      <w:r w:rsidRPr="006B1EF9">
        <w:rPr>
          <w:bCs/>
        </w:rPr>
        <w:t xml:space="preserve"> the following:</w:t>
      </w:r>
    </w:p>
    <w:p w:rsidR="00E7651C" w:rsidRDefault="00E7651C" w:rsidP="00E7651C">
      <w:pPr>
        <w:numPr>
          <w:ilvl w:val="0"/>
          <w:numId w:val="5"/>
        </w:numPr>
        <w:spacing w:after="0"/>
      </w:pPr>
      <w:r>
        <w:t xml:space="preserve">Study the feasible </w:t>
      </w:r>
      <w:r w:rsidRPr="00C82939">
        <w:t>channelling arrangement</w:t>
      </w:r>
      <w:r>
        <w:t>(s)</w:t>
      </w:r>
      <w:r w:rsidRPr="00C82939">
        <w:t xml:space="preserve"> of L-band</w:t>
      </w:r>
      <w:r>
        <w:t xml:space="preserve"> (1427 – 1518 MHz) considering the above ITU options and</w:t>
      </w:r>
      <w:r w:rsidRPr="0022569B">
        <w:t xml:space="preserve"> </w:t>
      </w:r>
      <w:r w:rsidRPr="008F0F7D">
        <w:t xml:space="preserve">relevant protection requirements of EESS below 1 427 MHz </w:t>
      </w:r>
      <w:r>
        <w:t xml:space="preserve">and MSS above 1518 MHz, considering the </w:t>
      </w:r>
      <w:r w:rsidRPr="008F0F7D">
        <w:t xml:space="preserve">results of </w:t>
      </w:r>
      <w:r>
        <w:t>relevant ongoing studies</w:t>
      </w:r>
      <w:r w:rsidRPr="008F0F7D">
        <w:t>,</w:t>
      </w:r>
      <w:r>
        <w:t xml:space="preserve"> including:</w:t>
      </w:r>
    </w:p>
    <w:p w:rsidR="00E7651C" w:rsidRDefault="00E7651C" w:rsidP="00E7651C">
      <w:pPr>
        <w:numPr>
          <w:ilvl w:val="1"/>
          <w:numId w:val="5"/>
        </w:numPr>
        <w:spacing w:after="0"/>
      </w:pPr>
      <w:r>
        <w:t xml:space="preserve">TDD: 90 MHz (1427 – 1517 MHz), considering 1 MHz GB with MSS at the upper edge, </w:t>
      </w:r>
    </w:p>
    <w:p w:rsidR="00E7651C" w:rsidRDefault="00E7651C" w:rsidP="00E7651C">
      <w:pPr>
        <w:numPr>
          <w:ilvl w:val="1"/>
          <w:numId w:val="5"/>
        </w:numPr>
        <w:spacing w:after="0"/>
      </w:pPr>
      <w:r>
        <w:t>Note: the upper edge refinement is based on results of ongoing compatibility studies with MSS. For example option of 88 MHz (1427 – 1515 MHz) considers 3 MHz GB with MSS at the upper edge.</w:t>
      </w:r>
    </w:p>
    <w:p w:rsidR="00E7651C" w:rsidRPr="00C82939" w:rsidRDefault="00E7651C" w:rsidP="00E7651C">
      <w:pPr>
        <w:numPr>
          <w:ilvl w:val="0"/>
          <w:numId w:val="5"/>
        </w:numPr>
        <w:spacing w:after="0"/>
      </w:pPr>
      <w:r>
        <w:t>Specify</w:t>
      </w:r>
      <w:r w:rsidRPr="00C82939">
        <w:t xml:space="preserve"> p</w:t>
      </w:r>
      <w:r>
        <w:t xml:space="preserve">erformance requirements for the feasible plan, </w:t>
      </w:r>
      <w:r w:rsidRPr="00C82939">
        <w:t xml:space="preserve">band </w:t>
      </w:r>
      <w:r>
        <w:t>numbering and core requirements, as necessary.</w:t>
      </w:r>
    </w:p>
    <w:p w:rsidR="00E7651C" w:rsidRDefault="00E7651C" w:rsidP="00E7651C">
      <w:pPr>
        <w:numPr>
          <w:ilvl w:val="0"/>
          <w:numId w:val="5"/>
        </w:numPr>
        <w:spacing w:after="0"/>
      </w:pPr>
      <w:r>
        <w:t>Su</w:t>
      </w:r>
      <w:r w:rsidRPr="00C82939">
        <w:t xml:space="preserve">pport of </w:t>
      </w:r>
      <w:r>
        <w:t xml:space="preserve">3, </w:t>
      </w:r>
      <w:r w:rsidRPr="00C82939">
        <w:t>5, 10, 15 and 20</w:t>
      </w:r>
      <w:r>
        <w:t xml:space="preserve"> </w:t>
      </w:r>
      <w:r w:rsidRPr="00C82939">
        <w:t>MHz channel bandwidths</w:t>
      </w:r>
    </w:p>
    <w:p w:rsidR="00E7651C" w:rsidRPr="00C82939" w:rsidRDefault="00E7651C" w:rsidP="00E7651C">
      <w:pPr>
        <w:numPr>
          <w:ilvl w:val="0"/>
          <w:numId w:val="5"/>
        </w:numPr>
        <w:spacing w:after="0"/>
      </w:pPr>
      <w:r>
        <w:lastRenderedPageBreak/>
        <w:t>S</w:t>
      </w:r>
      <w:r w:rsidRPr="00C82939">
        <w:t>upport of 200 KHz and 1.4 MHz for NB-IoT and eMTC, respectively</w:t>
      </w:r>
      <w:r>
        <w:t xml:space="preserve">, for development of </w:t>
      </w:r>
      <w:r w:rsidRPr="0085488A">
        <w:rPr>
          <w:rFonts w:hint="eastAsia"/>
          <w:bCs/>
          <w:lang w:eastAsia="ja-JP"/>
        </w:rPr>
        <w:t>Category M1 and NB1</w:t>
      </w:r>
      <w:r w:rsidRPr="00C82939">
        <w:t>.</w:t>
      </w:r>
    </w:p>
    <w:p w:rsidR="004D1F84" w:rsidRPr="000844B7" w:rsidRDefault="00697E39" w:rsidP="004D1F84">
      <w:pPr>
        <w:pStyle w:val="Heading2"/>
        <w:tabs>
          <w:tab w:val="clear" w:pos="397"/>
          <w:tab w:val="num" w:pos="0"/>
        </w:tabs>
        <w:spacing w:after="240"/>
        <w:rPr>
          <w:rFonts w:eastAsia="SimSun"/>
          <w:lang w:eastAsia="zh-CN"/>
        </w:rPr>
      </w:pPr>
      <w:r>
        <w:rPr>
          <w:lang w:val="en-US"/>
        </w:rPr>
        <w:t>Study proposed at t</w:t>
      </w:r>
      <w:r w:rsidR="00FA7EBA">
        <w:rPr>
          <w:lang w:val="en-US"/>
        </w:rPr>
        <w:t>he last 3GPP RAN4 meeting</w:t>
      </w:r>
    </w:p>
    <w:bookmarkEnd w:id="14"/>
    <w:bookmarkEnd w:id="15"/>
    <w:p w:rsidR="008D3BDB" w:rsidRDefault="00E7651C" w:rsidP="004D1F84">
      <w:pPr>
        <w:rPr>
          <w:lang w:val="en-US"/>
        </w:rPr>
      </w:pPr>
      <w:r>
        <w:rPr>
          <w:lang w:val="en-US"/>
        </w:rPr>
        <w:t>At the last RAN4 meeting, there has been proposed and approved</w:t>
      </w:r>
      <w:r w:rsidR="0088076E">
        <w:rPr>
          <w:lang w:val="en-US"/>
        </w:rPr>
        <w:t xml:space="preserve"> (see</w:t>
      </w:r>
      <w:r w:rsidR="0088076E">
        <w:rPr>
          <w:lang w:val="en-NZ"/>
        </w:rPr>
        <w:t xml:space="preserve"> </w:t>
      </w:r>
      <w:r w:rsidR="0088076E" w:rsidRPr="0088076E">
        <w:rPr>
          <w:lang w:val="en-NZ"/>
        </w:rPr>
        <w:t>R4-1704098</w:t>
      </w:r>
      <w:r w:rsidR="00385FB6">
        <w:rPr>
          <w:lang w:val="en-NZ"/>
        </w:rPr>
        <w:t xml:space="preserve"> [5</w:t>
      </w:r>
      <w:r w:rsidR="0088076E">
        <w:rPr>
          <w:lang w:val="en-NZ"/>
        </w:rPr>
        <w:t>]</w:t>
      </w:r>
      <w:r w:rsidR="0088076E">
        <w:rPr>
          <w:lang w:val="en-US"/>
        </w:rPr>
        <w:t>)</w:t>
      </w:r>
      <w:r>
        <w:rPr>
          <w:lang w:val="en-US"/>
        </w:rPr>
        <w:t>:</w:t>
      </w:r>
    </w:p>
    <w:p w:rsidR="00E7651C" w:rsidRPr="00E7651C" w:rsidRDefault="00E7651C" w:rsidP="00E7651C">
      <w:pPr>
        <w:ind w:left="284"/>
        <w:rPr>
          <w:i/>
          <w:color w:val="0070C0"/>
          <w:lang w:val="en-US"/>
        </w:rPr>
      </w:pPr>
      <w:r w:rsidRPr="00E7651C">
        <w:rPr>
          <w:b/>
          <w:i/>
          <w:color w:val="0070C0"/>
        </w:rPr>
        <w:t xml:space="preserve">Proposal 4: </w:t>
      </w:r>
      <w:r w:rsidRPr="00E7651C">
        <w:rPr>
          <w:b/>
          <w:bCs/>
          <w:i/>
          <w:color w:val="0070C0"/>
          <w:u w:val="single"/>
        </w:rPr>
        <w:t xml:space="preserve">For UE in the band(s) </w:t>
      </w:r>
      <w:r w:rsidRPr="00E7651C">
        <w:rPr>
          <w:i/>
          <w:color w:val="0070C0"/>
        </w:rPr>
        <w:t>1492 – [1517/1518] MHz to add in the TR</w:t>
      </w:r>
    </w:p>
    <w:p w:rsidR="00734274" w:rsidRDefault="00E7651C" w:rsidP="00E7651C">
      <w:pPr>
        <w:ind w:left="284"/>
        <w:rPr>
          <w:i/>
          <w:color w:val="0070C0"/>
        </w:rPr>
      </w:pPr>
      <w:r w:rsidRPr="00734274">
        <w:rPr>
          <w:b/>
          <w:i/>
          <w:color w:val="0070C0"/>
        </w:rPr>
        <w:t>To protect MSS, need further studies and to take a decision about the level to protect MSS at the next RAN4 meeting.</w:t>
      </w:r>
      <w:r w:rsidRPr="00CA0C9A">
        <w:rPr>
          <w:i/>
          <w:color w:val="0070C0"/>
        </w:rPr>
        <w:t xml:space="preserve"> </w:t>
      </w:r>
    </w:p>
    <w:p w:rsidR="00E7651C" w:rsidRPr="00E7651C" w:rsidRDefault="00E7651C" w:rsidP="00E7651C">
      <w:pPr>
        <w:ind w:left="284"/>
        <w:rPr>
          <w:i/>
          <w:color w:val="0070C0"/>
        </w:rPr>
      </w:pPr>
      <w:r w:rsidRPr="00CA0C9A">
        <w:rPr>
          <w:rFonts w:ascii="Calibri" w:eastAsia="Calibri" w:hAnsi="Calibri"/>
          <w:i/>
          <w:color w:val="0070C0"/>
        </w:rPr>
        <w:t>Technical solution to be consistent to the MSS protection level should be also proposed at the next RAN4 meeting</w:t>
      </w:r>
      <w:r w:rsidRPr="00CA0C9A">
        <w:rPr>
          <w:i/>
          <w:color w:val="0070C0"/>
        </w:rPr>
        <w:t>.</w:t>
      </w:r>
    </w:p>
    <w:p w:rsidR="00A957AA" w:rsidRDefault="00A957AA" w:rsidP="004D1F84">
      <w:pPr>
        <w:rPr>
          <w:lang w:val="en-US"/>
        </w:rPr>
      </w:pPr>
      <w:bookmarkStart w:id="16" w:name="OLE_LINK105"/>
      <w:bookmarkStart w:id="17" w:name="OLE_LINK119"/>
    </w:p>
    <w:p w:rsidR="004D1F84" w:rsidRPr="000844B7" w:rsidRDefault="004D1F84" w:rsidP="004D1F84">
      <w:pPr>
        <w:pStyle w:val="Heading2"/>
        <w:tabs>
          <w:tab w:val="clear" w:pos="397"/>
          <w:tab w:val="num" w:pos="0"/>
        </w:tabs>
        <w:spacing w:after="240"/>
        <w:rPr>
          <w:rFonts w:eastAsia="SimSun"/>
          <w:lang w:eastAsia="zh-CN"/>
        </w:rPr>
      </w:pPr>
      <w:bookmarkStart w:id="18" w:name="OLE_LINK71"/>
      <w:bookmarkStart w:id="19" w:name="OLE_LINK72"/>
      <w:bookmarkEnd w:id="16"/>
      <w:bookmarkEnd w:id="17"/>
      <w:r>
        <w:rPr>
          <w:lang w:val="en-US"/>
        </w:rPr>
        <w:t>Simulation assumption</w:t>
      </w:r>
    </w:p>
    <w:p w:rsidR="00EC3266" w:rsidRDefault="00CA0C9A" w:rsidP="00EC3266">
      <w:pPr>
        <w:rPr>
          <w:lang w:val="en-US"/>
        </w:rPr>
      </w:pPr>
      <w:bookmarkStart w:id="20" w:name="OLE_LINK91"/>
      <w:bookmarkStart w:id="21" w:name="OLE_LINK92"/>
      <w:bookmarkEnd w:id="18"/>
      <w:bookmarkEnd w:id="19"/>
      <w:r>
        <w:rPr>
          <w:lang w:val="en-US"/>
        </w:rPr>
        <w:t>The definition of the deployment scenarios is bas</w:t>
      </w:r>
      <w:r w:rsidR="00163901">
        <w:rPr>
          <w:lang w:val="en-US"/>
        </w:rPr>
        <w:t>ed on the ITU-R Report M.2292 [4</w:t>
      </w:r>
      <w:r>
        <w:rPr>
          <w:lang w:val="en-US"/>
        </w:rPr>
        <w:t>] and the ECC Report 263 [3].</w:t>
      </w:r>
    </w:p>
    <w:p w:rsidR="00CA0C9A" w:rsidRDefault="00CA0C9A" w:rsidP="002B0A6D">
      <w:pPr>
        <w:pStyle w:val="Heading3"/>
        <w:spacing w:after="240"/>
      </w:pPr>
      <w:bookmarkStart w:id="22" w:name="_Ref467253675"/>
      <w:bookmarkStart w:id="23" w:name="_Toc467233341"/>
      <w:bookmarkStart w:id="24" w:name="_Toc422995343"/>
      <w:bookmarkStart w:id="25" w:name="_Toc321839690"/>
      <w:bookmarkStart w:id="26" w:name="_Ref304910487"/>
      <w:bookmarkStart w:id="27" w:name="_Toc304749331"/>
      <w:bookmarkStart w:id="28" w:name="_Toc302483354"/>
      <w:bookmarkStart w:id="29" w:name="_Toc293702689"/>
      <w:r>
        <w:t>Technical characteristics</w:t>
      </w:r>
      <w:bookmarkEnd w:id="22"/>
      <w:bookmarkEnd w:id="23"/>
      <w:bookmarkEnd w:id="24"/>
      <w:bookmarkEnd w:id="25"/>
      <w:bookmarkEnd w:id="26"/>
      <w:bookmarkEnd w:id="27"/>
      <w:bookmarkEnd w:id="28"/>
      <w:bookmarkEnd w:id="29"/>
    </w:p>
    <w:p w:rsidR="002B0A6D" w:rsidRDefault="00CA0C9A" w:rsidP="002B0A6D">
      <w:pPr>
        <w:pStyle w:val="Heading2"/>
        <w:keepNext/>
        <w:numPr>
          <w:ilvl w:val="0"/>
          <w:numId w:val="0"/>
        </w:numPr>
        <w:spacing w:before="240" w:beforeAutospacing="0" w:afterLines="0"/>
        <w:ind w:left="576"/>
        <w:jc w:val="both"/>
      </w:pPr>
      <w:bookmarkStart w:id="30" w:name="_Toc422995344"/>
      <w:bookmarkStart w:id="31" w:name="_Toc467233342"/>
      <w:r w:rsidRPr="00A25BFD">
        <w:t>Mobile service system parameters</w:t>
      </w:r>
      <w:bookmarkStart w:id="32" w:name="_Toc422995345"/>
      <w:bookmarkStart w:id="33" w:name="_Toc467233343"/>
      <w:bookmarkStart w:id="34" w:name="_Ref467252320"/>
      <w:bookmarkEnd w:id="30"/>
      <w:bookmarkEnd w:id="31"/>
    </w:p>
    <w:p w:rsidR="00CA0C9A" w:rsidRPr="00A25BFD" w:rsidRDefault="00CA0C9A" w:rsidP="002B0A6D">
      <w:pPr>
        <w:pStyle w:val="Heading2"/>
        <w:keepNext/>
        <w:numPr>
          <w:ilvl w:val="0"/>
          <w:numId w:val="25"/>
        </w:numPr>
        <w:spacing w:before="240" w:beforeAutospacing="0" w:afterLines="0"/>
        <w:jc w:val="both"/>
      </w:pPr>
      <w:r w:rsidRPr="00A25BFD">
        <w:t xml:space="preserve">IMT </w:t>
      </w:r>
      <w:r>
        <w:rPr>
          <w:rFonts w:hint="eastAsia"/>
        </w:rPr>
        <w:t>Terminals</w:t>
      </w:r>
      <w:r>
        <w:t xml:space="preserve"> (</w:t>
      </w:r>
      <w:r>
        <w:rPr>
          <w:rFonts w:hint="eastAsia"/>
        </w:rPr>
        <w:t>UEs</w:t>
      </w:r>
      <w:r w:rsidRPr="00A25BFD">
        <w:t>)</w:t>
      </w:r>
      <w:bookmarkEnd w:id="32"/>
      <w:bookmarkEnd w:id="33"/>
      <w:bookmarkEnd w:id="34"/>
    </w:p>
    <w:p w:rsidR="00CA0C9A" w:rsidRPr="00A25BFD" w:rsidRDefault="00CA0C9A" w:rsidP="00EB46A0">
      <w:r>
        <w:rPr>
          <w:rFonts w:hint="eastAsia"/>
        </w:rPr>
        <w:t>According to ITU-R Report M.2292</w:t>
      </w:r>
      <w:bookmarkStart w:id="35" w:name="_Ref458809409"/>
      <w:r w:rsidR="00EB46A0">
        <w:t>, find below the t</w:t>
      </w:r>
      <w:r w:rsidRPr="00A25BFD">
        <w:t xml:space="preserve">able </w:t>
      </w:r>
      <w:r w:rsidR="001420E2">
        <w:fldChar w:fldCharType="begin"/>
      </w:r>
      <w:r w:rsidR="00186970">
        <w:instrText xml:space="preserve"> SEQ Table \* ARABIC </w:instrText>
      </w:r>
      <w:r w:rsidR="001420E2">
        <w:fldChar w:fldCharType="separate"/>
      </w:r>
      <w:r>
        <w:rPr>
          <w:noProof/>
        </w:rPr>
        <w:t>1</w:t>
      </w:r>
      <w:r w:rsidR="001420E2">
        <w:rPr>
          <w:noProof/>
        </w:rPr>
        <w:fldChar w:fldCharType="end"/>
      </w:r>
      <w:bookmarkEnd w:id="35"/>
      <w:r w:rsidR="00EB46A0">
        <w:t xml:space="preserve"> about</w:t>
      </w:r>
      <w:r w:rsidRPr="00A25BFD">
        <w:t xml:space="preserve"> </w:t>
      </w:r>
      <w:bookmarkStart w:id="36" w:name="_Ref303185870"/>
      <w:r w:rsidR="00EB46A0">
        <w:t>“</w:t>
      </w:r>
      <w:r w:rsidRPr="00A25BFD">
        <w:t xml:space="preserve">IMT </w:t>
      </w:r>
      <w:r>
        <w:rPr>
          <w:rFonts w:hint="eastAsia"/>
          <w:lang w:eastAsia="zh-CN"/>
        </w:rPr>
        <w:t>Terminal</w:t>
      </w:r>
      <w:r w:rsidRPr="00A25BFD">
        <w:t xml:space="preserve"> characteristics</w:t>
      </w:r>
      <w:bookmarkEnd w:id="36"/>
      <w:r w:rsidR="00EB46A0">
        <w:t>”</w:t>
      </w:r>
    </w:p>
    <w:tbl>
      <w:tblPr>
        <w:tblW w:w="9855" w:type="dxa"/>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Layout w:type="fixed"/>
        <w:tblCellMar>
          <w:top w:w="57" w:type="dxa"/>
        </w:tblCellMar>
        <w:tblLook w:val="01E0"/>
      </w:tblPr>
      <w:tblGrid>
        <w:gridCol w:w="3510"/>
        <w:gridCol w:w="1134"/>
        <w:gridCol w:w="5211"/>
      </w:tblGrid>
      <w:tr w:rsidR="00CA0C9A" w:rsidRPr="009627EF" w:rsidTr="00CA0C9A">
        <w:trPr>
          <w:jc w:val="center"/>
        </w:trPr>
        <w:tc>
          <w:tcPr>
            <w:tcW w:w="3510" w:type="dxa"/>
            <w:vAlign w:val="center"/>
          </w:tcPr>
          <w:p w:rsidR="00CA0C9A" w:rsidRPr="009627EF" w:rsidRDefault="00CA0C9A" w:rsidP="00CA0C9A">
            <w:pPr>
              <w:pStyle w:val="ECCTableHeaderwhitefont"/>
              <w:keepNext/>
              <w:keepLines/>
              <w:overflowPunct w:val="0"/>
              <w:autoSpaceDE w:val="0"/>
              <w:autoSpaceDN w:val="0"/>
              <w:adjustRightInd w:val="0"/>
              <w:textAlignment w:val="baseline"/>
              <w:rPr>
                <w:b/>
                <w:color w:val="auto"/>
                <w:sz w:val="22"/>
              </w:rPr>
            </w:pPr>
            <w:r w:rsidRPr="009627EF">
              <w:rPr>
                <w:b/>
                <w:color w:val="auto"/>
                <w:sz w:val="22"/>
              </w:rPr>
              <w:lastRenderedPageBreak/>
              <w:t>Parameter</w:t>
            </w:r>
          </w:p>
        </w:tc>
        <w:tc>
          <w:tcPr>
            <w:tcW w:w="1134" w:type="dxa"/>
            <w:vAlign w:val="center"/>
          </w:tcPr>
          <w:p w:rsidR="00CA0C9A" w:rsidRPr="009627EF" w:rsidRDefault="00CA0C9A" w:rsidP="00CA0C9A">
            <w:pPr>
              <w:pStyle w:val="ECCTableHeaderwhitefont"/>
              <w:keepNext/>
              <w:keepLines/>
              <w:overflowPunct w:val="0"/>
              <w:autoSpaceDE w:val="0"/>
              <w:autoSpaceDN w:val="0"/>
              <w:adjustRightInd w:val="0"/>
              <w:textAlignment w:val="baseline"/>
              <w:rPr>
                <w:b/>
                <w:color w:val="auto"/>
                <w:sz w:val="22"/>
              </w:rPr>
            </w:pPr>
            <w:r w:rsidRPr="009627EF">
              <w:rPr>
                <w:b/>
                <w:color w:val="auto"/>
                <w:sz w:val="22"/>
              </w:rPr>
              <w:t>Unit</w:t>
            </w:r>
          </w:p>
        </w:tc>
        <w:tc>
          <w:tcPr>
            <w:tcW w:w="5211" w:type="dxa"/>
            <w:vAlign w:val="center"/>
          </w:tcPr>
          <w:p w:rsidR="00CA0C9A" w:rsidRPr="009627EF" w:rsidRDefault="00CA0C9A" w:rsidP="00CA0C9A">
            <w:pPr>
              <w:pStyle w:val="ECCTableHeaderwhitefont"/>
              <w:keepNext/>
              <w:keepLines/>
              <w:overflowPunct w:val="0"/>
              <w:autoSpaceDE w:val="0"/>
              <w:autoSpaceDN w:val="0"/>
              <w:adjustRightInd w:val="0"/>
              <w:textAlignment w:val="baseline"/>
              <w:rPr>
                <w:b/>
                <w:color w:val="auto"/>
                <w:sz w:val="22"/>
              </w:rPr>
            </w:pPr>
            <w:r w:rsidRPr="009627EF">
              <w:rPr>
                <w:b/>
                <w:color w:val="auto"/>
                <w:sz w:val="22"/>
              </w:rPr>
              <w:t>Value</w:t>
            </w:r>
          </w:p>
        </w:tc>
      </w:tr>
      <w:tr w:rsidR="00CA0C9A" w:rsidRPr="00A25BFD" w:rsidTr="00CA0C9A">
        <w:trPr>
          <w:jc w:val="center"/>
        </w:trPr>
        <w:tc>
          <w:tcPr>
            <w:tcW w:w="3510" w:type="dxa"/>
            <w:vAlign w:val="center"/>
          </w:tcPr>
          <w:p w:rsidR="00CA0C9A" w:rsidRPr="00CA0C9A" w:rsidRDefault="00CA0C9A" w:rsidP="00CA0C9A">
            <w:pPr>
              <w:keepNext/>
              <w:keepLines/>
              <w:rPr>
                <w:rFonts w:ascii="Arial" w:hAnsi="Arial"/>
                <w:sz w:val="18"/>
              </w:rPr>
            </w:pPr>
            <w:r w:rsidRPr="00CA0C9A">
              <w:rPr>
                <w:rFonts w:ascii="Arial" w:hAnsi="Arial"/>
                <w:sz w:val="18"/>
              </w:rPr>
              <w:t>Downlink frequency</w:t>
            </w:r>
          </w:p>
        </w:tc>
        <w:tc>
          <w:tcPr>
            <w:tcW w:w="1134" w:type="dxa"/>
            <w:vAlign w:val="center"/>
          </w:tcPr>
          <w:p w:rsidR="00CA0C9A" w:rsidRPr="00CA0C9A" w:rsidRDefault="00CA0C9A" w:rsidP="00CA0C9A">
            <w:pPr>
              <w:pStyle w:val="ECCTabletext"/>
              <w:keepNext/>
              <w:keepLines/>
              <w:rPr>
                <w:sz w:val="18"/>
              </w:rPr>
            </w:pPr>
            <w:r w:rsidRPr="00CA0C9A">
              <w:rPr>
                <w:sz w:val="18"/>
              </w:rPr>
              <w:t>MHz</w:t>
            </w:r>
          </w:p>
        </w:tc>
        <w:tc>
          <w:tcPr>
            <w:tcW w:w="5211" w:type="dxa"/>
            <w:vAlign w:val="center"/>
          </w:tcPr>
          <w:p w:rsidR="00CA0C9A" w:rsidRPr="00CA0C9A" w:rsidRDefault="00CA0C9A" w:rsidP="00CA0C9A">
            <w:pPr>
              <w:pStyle w:val="ECCTabletext"/>
              <w:keepNext/>
              <w:keepLines/>
              <w:outlineLvl w:val="0"/>
              <w:rPr>
                <w:sz w:val="18"/>
                <w:highlight w:val="green"/>
              </w:rPr>
            </w:pPr>
            <w:r w:rsidRPr="00CA0C9A">
              <w:rPr>
                <w:sz w:val="18"/>
              </w:rPr>
              <w:t>1492-1518</w:t>
            </w:r>
          </w:p>
        </w:tc>
      </w:tr>
      <w:tr w:rsidR="00CA0C9A" w:rsidRPr="00A25BFD" w:rsidTr="00CA0C9A">
        <w:trPr>
          <w:jc w:val="center"/>
        </w:trPr>
        <w:tc>
          <w:tcPr>
            <w:tcW w:w="3510" w:type="dxa"/>
            <w:vAlign w:val="center"/>
          </w:tcPr>
          <w:p w:rsidR="00CA0C9A" w:rsidRPr="00CA0C9A" w:rsidRDefault="00CA0C9A" w:rsidP="00CA0C9A">
            <w:pPr>
              <w:pStyle w:val="ECCTabletext"/>
              <w:keepNext/>
              <w:keepLines/>
              <w:rPr>
                <w:sz w:val="18"/>
              </w:rPr>
            </w:pPr>
            <w:r w:rsidRPr="00CA0C9A">
              <w:rPr>
                <w:rFonts w:eastAsiaTheme="minorEastAsia"/>
                <w:sz w:val="18"/>
                <w:lang w:eastAsia="zh-CN"/>
              </w:rPr>
              <w:t xml:space="preserve">Cell </w:t>
            </w:r>
            <w:r w:rsidRPr="00CA0C9A">
              <w:rPr>
                <w:sz w:val="18"/>
              </w:rPr>
              <w:t>Bandwidth</w:t>
            </w:r>
          </w:p>
        </w:tc>
        <w:tc>
          <w:tcPr>
            <w:tcW w:w="1134" w:type="dxa"/>
            <w:vAlign w:val="center"/>
          </w:tcPr>
          <w:p w:rsidR="00CA0C9A" w:rsidRPr="00CA0C9A" w:rsidRDefault="00CA0C9A" w:rsidP="00CA0C9A">
            <w:pPr>
              <w:pStyle w:val="ECCTabletext"/>
              <w:keepNext/>
              <w:keepLines/>
              <w:outlineLvl w:val="0"/>
              <w:rPr>
                <w:sz w:val="18"/>
              </w:rPr>
            </w:pPr>
            <w:r w:rsidRPr="00CA0C9A">
              <w:rPr>
                <w:sz w:val="18"/>
              </w:rPr>
              <w:t>MHz</w:t>
            </w:r>
          </w:p>
        </w:tc>
        <w:tc>
          <w:tcPr>
            <w:tcW w:w="5211" w:type="dxa"/>
            <w:vAlign w:val="center"/>
          </w:tcPr>
          <w:p w:rsidR="00CA0C9A" w:rsidRPr="00CA0C9A" w:rsidRDefault="00CA0C9A" w:rsidP="00CA0C9A">
            <w:pPr>
              <w:pStyle w:val="ECCTabletext"/>
              <w:keepNext/>
              <w:keepLines/>
              <w:rPr>
                <w:sz w:val="18"/>
              </w:rPr>
            </w:pPr>
            <w:r w:rsidRPr="00CA0C9A">
              <w:rPr>
                <w:sz w:val="18"/>
              </w:rPr>
              <w:t>10</w:t>
            </w:r>
          </w:p>
        </w:tc>
      </w:tr>
      <w:tr w:rsidR="00CA0C9A" w:rsidRPr="00A25BFD" w:rsidTr="00CA0C9A">
        <w:trPr>
          <w:jc w:val="center"/>
        </w:trPr>
        <w:tc>
          <w:tcPr>
            <w:tcW w:w="3510" w:type="dxa"/>
            <w:vAlign w:val="center"/>
          </w:tcPr>
          <w:p w:rsidR="00CA0C9A" w:rsidRPr="00CA0C9A" w:rsidRDefault="00CA0C9A" w:rsidP="00CA0C9A">
            <w:pPr>
              <w:pStyle w:val="ECCTabletext"/>
              <w:keepNext/>
              <w:keepLines/>
              <w:rPr>
                <w:sz w:val="18"/>
              </w:rPr>
            </w:pPr>
            <w:r w:rsidRPr="00CA0C9A">
              <w:rPr>
                <w:sz w:val="18"/>
              </w:rPr>
              <w:t>Deployment</w:t>
            </w:r>
          </w:p>
        </w:tc>
        <w:tc>
          <w:tcPr>
            <w:tcW w:w="1134" w:type="dxa"/>
            <w:vAlign w:val="center"/>
          </w:tcPr>
          <w:p w:rsidR="00CA0C9A" w:rsidRPr="00CA0C9A" w:rsidRDefault="00CA0C9A" w:rsidP="00CA0C9A">
            <w:pPr>
              <w:pStyle w:val="ECCTabletext"/>
              <w:keepNext/>
              <w:keepLines/>
              <w:rPr>
                <w:sz w:val="18"/>
              </w:rPr>
            </w:pPr>
            <w:r w:rsidRPr="00CA0C9A">
              <w:rPr>
                <w:sz w:val="18"/>
              </w:rPr>
              <w:t>-</w:t>
            </w:r>
          </w:p>
        </w:tc>
        <w:tc>
          <w:tcPr>
            <w:tcW w:w="5211" w:type="dxa"/>
            <w:vAlign w:val="center"/>
          </w:tcPr>
          <w:p w:rsidR="00CA0C9A" w:rsidRPr="00CA0C9A" w:rsidRDefault="00CA0C9A" w:rsidP="00CA0C9A">
            <w:pPr>
              <w:pStyle w:val="ECCTabletext"/>
              <w:keepNext/>
              <w:keepLines/>
              <w:rPr>
                <w:sz w:val="18"/>
              </w:rPr>
            </w:pPr>
            <w:r w:rsidRPr="00CA0C9A">
              <w:rPr>
                <w:sz w:val="18"/>
              </w:rPr>
              <w:t>Macro (urban, suburban, rural)</w:t>
            </w:r>
          </w:p>
        </w:tc>
      </w:tr>
      <w:tr w:rsidR="00CA0C9A" w:rsidRPr="00DA690E" w:rsidTr="00CA0C9A">
        <w:trPr>
          <w:jc w:val="center"/>
        </w:trPr>
        <w:tc>
          <w:tcPr>
            <w:tcW w:w="3510" w:type="dxa"/>
            <w:vAlign w:val="center"/>
          </w:tcPr>
          <w:p w:rsidR="00CA0C9A" w:rsidRPr="00CA0C9A" w:rsidRDefault="00CA0C9A" w:rsidP="00CA0C9A">
            <w:pPr>
              <w:pStyle w:val="ECCTabletext"/>
              <w:keepNext/>
              <w:keepLines/>
              <w:rPr>
                <w:sz w:val="18"/>
              </w:rPr>
            </w:pPr>
            <w:r w:rsidRPr="00CA0C9A">
              <w:rPr>
                <w:sz w:val="18"/>
              </w:rPr>
              <w:t>Maximum transmitter power</w:t>
            </w:r>
            <w:r w:rsidRPr="00A25BFD">
              <w:rPr>
                <w:rStyle w:val="FootnoteReference"/>
              </w:rPr>
              <w:footnoteReference w:id="1"/>
            </w:r>
          </w:p>
        </w:tc>
        <w:tc>
          <w:tcPr>
            <w:tcW w:w="1134" w:type="dxa"/>
            <w:vAlign w:val="center"/>
          </w:tcPr>
          <w:p w:rsidR="00CA0C9A" w:rsidRPr="00CA0C9A" w:rsidRDefault="00CA0C9A" w:rsidP="00CA0C9A">
            <w:pPr>
              <w:pStyle w:val="ECCTabletext"/>
              <w:keepNext/>
              <w:keepLines/>
              <w:rPr>
                <w:sz w:val="18"/>
              </w:rPr>
            </w:pPr>
            <w:r w:rsidRPr="00CA0C9A">
              <w:rPr>
                <w:sz w:val="18"/>
              </w:rPr>
              <w:t>dBm</w:t>
            </w:r>
          </w:p>
        </w:tc>
        <w:tc>
          <w:tcPr>
            <w:tcW w:w="5211" w:type="dxa"/>
            <w:vAlign w:val="center"/>
          </w:tcPr>
          <w:p w:rsidR="00CA0C9A" w:rsidRPr="00CA0C9A" w:rsidRDefault="00CA0C9A" w:rsidP="00CA0C9A">
            <w:pPr>
              <w:pStyle w:val="ECCTabletext"/>
              <w:keepNext/>
              <w:keepLines/>
              <w:rPr>
                <w:rFonts w:eastAsiaTheme="minorEastAsia"/>
                <w:sz w:val="18"/>
                <w:lang w:val="da-DK" w:eastAsia="zh-CN"/>
              </w:rPr>
            </w:pPr>
          </w:p>
          <w:p w:rsidR="00CA0C9A" w:rsidRPr="00CA0C9A" w:rsidRDefault="00CA0C9A" w:rsidP="00CA0C9A">
            <w:pPr>
              <w:pStyle w:val="ECCTabletext"/>
              <w:keepNext/>
              <w:keepLines/>
              <w:rPr>
                <w:rFonts w:eastAsiaTheme="minorEastAsia"/>
                <w:sz w:val="18"/>
                <w:lang w:val="da-DK" w:eastAsia="zh-CN"/>
              </w:rPr>
            </w:pPr>
            <w:r w:rsidRPr="00CA0C9A">
              <w:rPr>
                <w:rFonts w:eastAsiaTheme="minorEastAsia" w:hint="eastAsia"/>
                <w:sz w:val="18"/>
                <w:lang w:val="da-DK" w:eastAsia="zh-CN"/>
              </w:rPr>
              <w:t>23dBm</w:t>
            </w:r>
          </w:p>
        </w:tc>
      </w:tr>
      <w:tr w:rsidR="00CA0C9A" w:rsidRPr="00DA690E" w:rsidTr="00CA0C9A">
        <w:trPr>
          <w:jc w:val="center"/>
        </w:trPr>
        <w:tc>
          <w:tcPr>
            <w:tcW w:w="3510" w:type="dxa"/>
            <w:vAlign w:val="center"/>
          </w:tcPr>
          <w:p w:rsidR="00CA0C9A" w:rsidRPr="00CA0C9A" w:rsidRDefault="00CA0C9A" w:rsidP="00CA0C9A">
            <w:pPr>
              <w:pStyle w:val="ECCTabletext"/>
              <w:keepNext/>
              <w:keepLines/>
              <w:rPr>
                <w:sz w:val="18"/>
              </w:rPr>
            </w:pPr>
            <w:r w:rsidRPr="00CA0C9A">
              <w:rPr>
                <w:sz w:val="18"/>
              </w:rPr>
              <w:t>Average user terminal output power</w:t>
            </w:r>
          </w:p>
        </w:tc>
        <w:tc>
          <w:tcPr>
            <w:tcW w:w="1134" w:type="dxa"/>
            <w:vAlign w:val="center"/>
          </w:tcPr>
          <w:p w:rsidR="00CA0C9A" w:rsidRPr="00CA0C9A" w:rsidRDefault="00CA0C9A" w:rsidP="00CA0C9A">
            <w:pPr>
              <w:pStyle w:val="ECCTabletext"/>
              <w:keepNext/>
              <w:keepLines/>
              <w:rPr>
                <w:sz w:val="18"/>
              </w:rPr>
            </w:pPr>
            <w:r w:rsidRPr="00CA0C9A">
              <w:rPr>
                <w:rFonts w:hint="eastAsia"/>
                <w:sz w:val="18"/>
              </w:rPr>
              <w:t>dBm</w:t>
            </w:r>
          </w:p>
        </w:tc>
        <w:tc>
          <w:tcPr>
            <w:tcW w:w="5211" w:type="dxa"/>
            <w:vAlign w:val="center"/>
          </w:tcPr>
          <w:p w:rsidR="00CA0C9A" w:rsidRPr="00CA0C9A" w:rsidRDefault="00CA0C9A" w:rsidP="00CA0C9A">
            <w:pPr>
              <w:pStyle w:val="ECCTabletext"/>
              <w:keepNext/>
              <w:keepLines/>
              <w:rPr>
                <w:sz w:val="18"/>
              </w:rPr>
            </w:pPr>
            <w:r w:rsidRPr="00CA0C9A">
              <w:rPr>
                <w:sz w:val="18"/>
              </w:rPr>
              <w:t>–9 dBm</w:t>
            </w:r>
            <w:r w:rsidRPr="00CA0C9A">
              <w:rPr>
                <w:rFonts w:hint="eastAsia"/>
                <w:sz w:val="18"/>
              </w:rPr>
              <w:t xml:space="preserve"> for urban and suburban </w:t>
            </w:r>
          </w:p>
          <w:p w:rsidR="00CA0C9A" w:rsidRPr="00CA0C9A" w:rsidDel="003921A4" w:rsidRDefault="00CA0C9A" w:rsidP="00CA0C9A">
            <w:pPr>
              <w:pStyle w:val="ECCTabletext"/>
              <w:keepNext/>
              <w:keepLines/>
              <w:rPr>
                <w:sz w:val="18"/>
              </w:rPr>
            </w:pPr>
            <w:r w:rsidRPr="00CA0C9A">
              <w:rPr>
                <w:rFonts w:hint="eastAsia"/>
                <w:sz w:val="18"/>
              </w:rPr>
              <w:t>2dBm for rural</w:t>
            </w:r>
          </w:p>
        </w:tc>
      </w:tr>
      <w:tr w:rsidR="00CA0C9A" w:rsidRPr="00A25BFD" w:rsidTr="00CA0C9A">
        <w:trPr>
          <w:jc w:val="center"/>
        </w:trPr>
        <w:tc>
          <w:tcPr>
            <w:tcW w:w="3510" w:type="dxa"/>
            <w:vAlign w:val="center"/>
          </w:tcPr>
          <w:p w:rsidR="00CA0C9A" w:rsidRPr="00CA0C9A" w:rsidRDefault="00CA0C9A" w:rsidP="00CA0C9A">
            <w:pPr>
              <w:pStyle w:val="ECCTabletext"/>
              <w:keepNext/>
              <w:keepLines/>
              <w:rPr>
                <w:sz w:val="18"/>
              </w:rPr>
            </w:pPr>
            <w:r w:rsidRPr="00CA0C9A">
              <w:rPr>
                <w:sz w:val="18"/>
              </w:rPr>
              <w:t>Maximum antenna gain</w:t>
            </w:r>
          </w:p>
        </w:tc>
        <w:tc>
          <w:tcPr>
            <w:tcW w:w="1134" w:type="dxa"/>
            <w:vAlign w:val="center"/>
          </w:tcPr>
          <w:p w:rsidR="00CA0C9A" w:rsidRPr="00CA0C9A" w:rsidRDefault="00CA0C9A" w:rsidP="00CA0C9A">
            <w:pPr>
              <w:pStyle w:val="ECCTabletext"/>
              <w:keepNext/>
              <w:keepLines/>
              <w:rPr>
                <w:sz w:val="18"/>
              </w:rPr>
            </w:pPr>
            <w:r w:rsidRPr="00CA0C9A">
              <w:rPr>
                <w:sz w:val="18"/>
              </w:rPr>
              <w:t>dBi</w:t>
            </w:r>
          </w:p>
        </w:tc>
        <w:tc>
          <w:tcPr>
            <w:tcW w:w="5211" w:type="dxa"/>
            <w:vAlign w:val="center"/>
          </w:tcPr>
          <w:p w:rsidR="00CA0C9A" w:rsidRPr="00CA0C9A" w:rsidRDefault="00CA0C9A" w:rsidP="00CA0C9A">
            <w:pPr>
              <w:pStyle w:val="ECCTabletext"/>
              <w:keepNext/>
              <w:keepLines/>
              <w:rPr>
                <w:rFonts w:eastAsiaTheme="minorEastAsia"/>
                <w:sz w:val="18"/>
                <w:lang w:eastAsia="zh-CN"/>
              </w:rPr>
            </w:pPr>
            <w:r w:rsidRPr="00CA0C9A">
              <w:rPr>
                <w:rFonts w:eastAsiaTheme="minorEastAsia"/>
                <w:sz w:val="18"/>
                <w:lang w:eastAsia="zh-CN"/>
              </w:rPr>
              <w:t>-3</w:t>
            </w:r>
          </w:p>
        </w:tc>
      </w:tr>
      <w:tr w:rsidR="00CA0C9A" w:rsidRPr="00A25BFD" w:rsidTr="00CA0C9A">
        <w:trPr>
          <w:jc w:val="center"/>
        </w:trPr>
        <w:tc>
          <w:tcPr>
            <w:tcW w:w="3510" w:type="dxa"/>
            <w:vAlign w:val="center"/>
          </w:tcPr>
          <w:p w:rsidR="00CA0C9A" w:rsidRPr="00CA0C9A" w:rsidRDefault="00CA0C9A" w:rsidP="00CA0C9A">
            <w:pPr>
              <w:pStyle w:val="ECCTabletext"/>
              <w:keepNext/>
              <w:keepLines/>
              <w:rPr>
                <w:sz w:val="18"/>
              </w:rPr>
            </w:pPr>
            <w:r w:rsidRPr="00CA0C9A">
              <w:rPr>
                <w:sz w:val="18"/>
              </w:rPr>
              <w:t>Antenna height</w:t>
            </w:r>
          </w:p>
        </w:tc>
        <w:tc>
          <w:tcPr>
            <w:tcW w:w="1134" w:type="dxa"/>
            <w:vAlign w:val="center"/>
          </w:tcPr>
          <w:p w:rsidR="00CA0C9A" w:rsidRPr="00CA0C9A" w:rsidRDefault="00CA0C9A" w:rsidP="00CA0C9A">
            <w:pPr>
              <w:pStyle w:val="ECCTabletext"/>
              <w:keepNext/>
              <w:keepLines/>
              <w:rPr>
                <w:sz w:val="18"/>
              </w:rPr>
            </w:pPr>
            <w:r w:rsidRPr="00CA0C9A">
              <w:rPr>
                <w:sz w:val="18"/>
              </w:rPr>
              <w:t>m</w:t>
            </w:r>
          </w:p>
        </w:tc>
        <w:tc>
          <w:tcPr>
            <w:tcW w:w="5211" w:type="dxa"/>
            <w:vAlign w:val="center"/>
          </w:tcPr>
          <w:p w:rsidR="00CA0C9A" w:rsidRPr="00CA0C9A" w:rsidRDefault="00CA0C9A" w:rsidP="00CA0C9A">
            <w:pPr>
              <w:pStyle w:val="ECCTabletext"/>
              <w:keepNext/>
              <w:keepLines/>
              <w:rPr>
                <w:rFonts w:eastAsiaTheme="minorEastAsia"/>
                <w:sz w:val="18"/>
                <w:lang w:eastAsia="zh-CN"/>
              </w:rPr>
            </w:pPr>
            <w:r w:rsidRPr="00CA0C9A">
              <w:rPr>
                <w:rFonts w:eastAsiaTheme="minorEastAsia"/>
                <w:sz w:val="18"/>
                <w:lang w:eastAsia="zh-CN"/>
              </w:rPr>
              <w:t>1.5m</w:t>
            </w:r>
          </w:p>
        </w:tc>
      </w:tr>
      <w:tr w:rsidR="00CA0C9A" w:rsidRPr="00A25BFD" w:rsidTr="00CA0C9A">
        <w:trPr>
          <w:jc w:val="center"/>
        </w:trPr>
        <w:tc>
          <w:tcPr>
            <w:tcW w:w="3510" w:type="dxa"/>
            <w:vAlign w:val="center"/>
          </w:tcPr>
          <w:p w:rsidR="00CA0C9A" w:rsidRPr="00CA0C9A" w:rsidRDefault="00CA0C9A" w:rsidP="00CA0C9A">
            <w:pPr>
              <w:pStyle w:val="ECCTabletext"/>
              <w:keepNext/>
              <w:keepLines/>
              <w:rPr>
                <w:rFonts w:eastAsiaTheme="minorEastAsia"/>
                <w:sz w:val="18"/>
                <w:lang w:eastAsia="zh-CN"/>
              </w:rPr>
            </w:pPr>
            <w:r w:rsidRPr="00CA0C9A">
              <w:rPr>
                <w:sz w:val="18"/>
              </w:rPr>
              <w:t>Polarization</w:t>
            </w:r>
          </w:p>
        </w:tc>
        <w:tc>
          <w:tcPr>
            <w:tcW w:w="1134" w:type="dxa"/>
            <w:vAlign w:val="center"/>
          </w:tcPr>
          <w:p w:rsidR="00CA0C9A" w:rsidRPr="00CA0C9A" w:rsidRDefault="00CA0C9A" w:rsidP="00CA0C9A">
            <w:pPr>
              <w:pStyle w:val="ECCTabletext"/>
              <w:keepNext/>
              <w:keepLines/>
              <w:rPr>
                <w:sz w:val="18"/>
              </w:rPr>
            </w:pPr>
            <w:r w:rsidRPr="00CA0C9A">
              <w:rPr>
                <w:sz w:val="18"/>
              </w:rPr>
              <w:t>dB</w:t>
            </w:r>
          </w:p>
        </w:tc>
        <w:tc>
          <w:tcPr>
            <w:tcW w:w="5211" w:type="dxa"/>
            <w:vAlign w:val="center"/>
          </w:tcPr>
          <w:p w:rsidR="00CA0C9A" w:rsidRPr="00CA0C9A" w:rsidRDefault="00CA0C9A" w:rsidP="00CA0C9A">
            <w:pPr>
              <w:pStyle w:val="ECCTabletext"/>
              <w:keepNext/>
              <w:keepLines/>
              <w:rPr>
                <w:sz w:val="18"/>
              </w:rPr>
            </w:pPr>
            <w:r w:rsidRPr="00CA0C9A">
              <w:rPr>
                <w:sz w:val="18"/>
              </w:rPr>
              <w:t xml:space="preserve">Linear </w:t>
            </w:r>
          </w:p>
        </w:tc>
      </w:tr>
      <w:tr w:rsidR="00CA0C9A" w:rsidRPr="00D77F8F" w:rsidTr="00CA0C9A">
        <w:trPr>
          <w:jc w:val="center"/>
        </w:trPr>
        <w:tc>
          <w:tcPr>
            <w:tcW w:w="3510" w:type="dxa"/>
            <w:vAlign w:val="center"/>
          </w:tcPr>
          <w:p w:rsidR="00CA0C9A" w:rsidRPr="00CA0C9A" w:rsidRDefault="00CA0C9A" w:rsidP="00CA0C9A">
            <w:pPr>
              <w:pStyle w:val="ECCTabletext"/>
              <w:keepNext/>
              <w:keepLines/>
              <w:rPr>
                <w:rFonts w:eastAsiaTheme="minorEastAsia"/>
                <w:sz w:val="18"/>
                <w:lang w:eastAsia="zh-CN"/>
              </w:rPr>
            </w:pPr>
            <w:r w:rsidRPr="00CA0C9A">
              <w:rPr>
                <w:sz w:val="18"/>
              </w:rPr>
              <w:t>Antenna pattern</w:t>
            </w:r>
          </w:p>
        </w:tc>
        <w:tc>
          <w:tcPr>
            <w:tcW w:w="1134" w:type="dxa"/>
            <w:vAlign w:val="center"/>
          </w:tcPr>
          <w:p w:rsidR="00CA0C9A" w:rsidRPr="00CA0C9A" w:rsidRDefault="00CA0C9A" w:rsidP="00CA0C9A">
            <w:pPr>
              <w:pStyle w:val="ECCTabletext"/>
              <w:keepNext/>
              <w:keepLines/>
              <w:rPr>
                <w:sz w:val="18"/>
              </w:rPr>
            </w:pPr>
            <w:r w:rsidRPr="00CA0C9A">
              <w:rPr>
                <w:sz w:val="18"/>
              </w:rPr>
              <w:t>-</w:t>
            </w:r>
          </w:p>
        </w:tc>
        <w:tc>
          <w:tcPr>
            <w:tcW w:w="5211" w:type="dxa"/>
            <w:vAlign w:val="center"/>
          </w:tcPr>
          <w:p w:rsidR="00CA0C9A" w:rsidRPr="00CA0C9A" w:rsidRDefault="00CA0C9A" w:rsidP="00CA0C9A">
            <w:pPr>
              <w:pStyle w:val="ECCTabletext"/>
              <w:keepNext/>
              <w:keepLines/>
              <w:rPr>
                <w:rFonts w:eastAsiaTheme="minorEastAsia"/>
                <w:sz w:val="18"/>
                <w:lang w:val="fr-FR" w:eastAsia="zh-CN"/>
              </w:rPr>
            </w:pPr>
            <w:r w:rsidRPr="00CA0C9A">
              <w:rPr>
                <w:sz w:val="18"/>
                <w:lang w:val="fr-FR"/>
              </w:rPr>
              <w:t xml:space="preserve">Recommendation ITU-R F.1336-4 </w:t>
            </w:r>
            <w:r w:rsidRPr="00CA0C9A">
              <w:rPr>
                <w:rFonts w:eastAsiaTheme="minorEastAsia" w:hint="eastAsia"/>
                <w:sz w:val="18"/>
                <w:lang w:val="fr-FR" w:eastAsia="zh-CN"/>
              </w:rPr>
              <w:t>OMNI</w:t>
            </w:r>
          </w:p>
        </w:tc>
      </w:tr>
      <w:tr w:rsidR="00CA0C9A" w:rsidRPr="00A25BFD" w:rsidTr="00CA0C9A">
        <w:trPr>
          <w:jc w:val="center"/>
        </w:trPr>
        <w:tc>
          <w:tcPr>
            <w:tcW w:w="3510" w:type="dxa"/>
            <w:vAlign w:val="center"/>
          </w:tcPr>
          <w:p w:rsidR="00CA0C9A" w:rsidRPr="00CA0C9A" w:rsidRDefault="00CA0C9A" w:rsidP="00CA0C9A">
            <w:pPr>
              <w:pStyle w:val="ECCTabletext"/>
              <w:keepNext/>
              <w:keepLines/>
              <w:rPr>
                <w:sz w:val="18"/>
              </w:rPr>
            </w:pPr>
            <w:r w:rsidRPr="00CA0C9A">
              <w:rPr>
                <w:sz w:val="18"/>
              </w:rPr>
              <w:t>Macro cell radius</w:t>
            </w:r>
          </w:p>
        </w:tc>
        <w:tc>
          <w:tcPr>
            <w:tcW w:w="1134" w:type="dxa"/>
            <w:vAlign w:val="center"/>
          </w:tcPr>
          <w:p w:rsidR="00CA0C9A" w:rsidRPr="00CA0C9A" w:rsidRDefault="00CA0C9A" w:rsidP="00CA0C9A">
            <w:pPr>
              <w:pStyle w:val="ECCTabletext"/>
              <w:keepNext/>
              <w:keepLines/>
              <w:rPr>
                <w:sz w:val="18"/>
              </w:rPr>
            </w:pPr>
          </w:p>
        </w:tc>
        <w:tc>
          <w:tcPr>
            <w:tcW w:w="5211" w:type="dxa"/>
            <w:vAlign w:val="center"/>
          </w:tcPr>
          <w:p w:rsidR="00CA0C9A" w:rsidRPr="00CA0C9A" w:rsidRDefault="00CA0C9A" w:rsidP="00CA0C9A">
            <w:pPr>
              <w:pStyle w:val="ECCTabletext"/>
              <w:keepNext/>
              <w:keepLines/>
              <w:rPr>
                <w:sz w:val="18"/>
              </w:rPr>
            </w:pPr>
            <w:r w:rsidRPr="00CA0C9A">
              <w:rPr>
                <w:sz w:val="18"/>
              </w:rPr>
              <w:t>5 km (rural), 1 km (suburban), 0.5 km (urban)</w:t>
            </w:r>
          </w:p>
        </w:tc>
      </w:tr>
      <w:tr w:rsidR="00CA0C9A" w:rsidRPr="00A25BFD" w:rsidTr="00CA0C9A">
        <w:trPr>
          <w:jc w:val="center"/>
        </w:trPr>
        <w:tc>
          <w:tcPr>
            <w:tcW w:w="3510" w:type="dxa"/>
            <w:vAlign w:val="center"/>
          </w:tcPr>
          <w:p w:rsidR="00CA0C9A" w:rsidRPr="00CA0C9A" w:rsidRDefault="00CA0C9A" w:rsidP="00CA0C9A">
            <w:pPr>
              <w:pStyle w:val="ECCTabletext"/>
              <w:keepNext/>
              <w:keepLines/>
              <w:rPr>
                <w:sz w:val="18"/>
              </w:rPr>
            </w:pPr>
            <w:r w:rsidRPr="00CA0C9A">
              <w:rPr>
                <w:sz w:val="18"/>
              </w:rPr>
              <w:t>User terminal density in active mode</w:t>
            </w:r>
          </w:p>
        </w:tc>
        <w:tc>
          <w:tcPr>
            <w:tcW w:w="1134" w:type="dxa"/>
            <w:vAlign w:val="center"/>
          </w:tcPr>
          <w:p w:rsidR="00CA0C9A" w:rsidRPr="00CA0C9A" w:rsidRDefault="00CA0C9A" w:rsidP="00CA0C9A">
            <w:pPr>
              <w:pStyle w:val="ECCTabletext"/>
              <w:keepNext/>
              <w:keepLines/>
              <w:rPr>
                <w:sz w:val="18"/>
              </w:rPr>
            </w:pPr>
          </w:p>
        </w:tc>
        <w:tc>
          <w:tcPr>
            <w:tcW w:w="5211" w:type="dxa"/>
            <w:vAlign w:val="center"/>
          </w:tcPr>
          <w:p w:rsidR="00CA0C9A" w:rsidRPr="00CA0C9A" w:rsidRDefault="00CA0C9A" w:rsidP="00CA0C9A">
            <w:pPr>
              <w:pStyle w:val="ECCTabletext"/>
              <w:keepNext/>
              <w:keepLines/>
              <w:rPr>
                <w:sz w:val="18"/>
              </w:rPr>
            </w:pPr>
            <w:r w:rsidRPr="00CA0C9A">
              <w:rPr>
                <w:sz w:val="18"/>
              </w:rPr>
              <w:t>3/5 MHz/km</w:t>
            </w:r>
            <w:r w:rsidRPr="00CA0C9A">
              <w:rPr>
                <w:sz w:val="18"/>
                <w:vertAlign w:val="superscript"/>
              </w:rPr>
              <w:t xml:space="preserve">2 </w:t>
            </w:r>
            <w:r w:rsidRPr="00CA0C9A">
              <w:rPr>
                <w:sz w:val="18"/>
              </w:rPr>
              <w:t xml:space="preserve"> for urban </w:t>
            </w:r>
          </w:p>
          <w:p w:rsidR="00CA0C9A" w:rsidRPr="00CA0C9A" w:rsidRDefault="00CA0C9A" w:rsidP="00CA0C9A">
            <w:pPr>
              <w:pStyle w:val="ECCTabletext"/>
              <w:keepNext/>
              <w:keepLines/>
              <w:rPr>
                <w:sz w:val="18"/>
              </w:rPr>
            </w:pPr>
            <w:r w:rsidRPr="00CA0C9A">
              <w:rPr>
                <w:sz w:val="18"/>
              </w:rPr>
              <w:t>2.16/5 MHz/km</w:t>
            </w:r>
            <w:r w:rsidRPr="00CA0C9A">
              <w:rPr>
                <w:sz w:val="18"/>
                <w:vertAlign w:val="superscript"/>
              </w:rPr>
              <w:t>2</w:t>
            </w:r>
            <w:r w:rsidRPr="00CA0C9A">
              <w:rPr>
                <w:sz w:val="18"/>
              </w:rPr>
              <w:t xml:space="preserve"> for suburban </w:t>
            </w:r>
          </w:p>
          <w:p w:rsidR="00CA0C9A" w:rsidRPr="00CA0C9A" w:rsidRDefault="00CA0C9A" w:rsidP="00CA0C9A">
            <w:pPr>
              <w:pStyle w:val="ECCTabletext"/>
              <w:keepNext/>
              <w:keepLines/>
              <w:rPr>
                <w:sz w:val="18"/>
              </w:rPr>
            </w:pPr>
            <w:r w:rsidRPr="00CA0C9A">
              <w:rPr>
                <w:sz w:val="18"/>
              </w:rPr>
              <w:t>0.17/5 MHz/km</w:t>
            </w:r>
            <w:r w:rsidRPr="00CA0C9A">
              <w:rPr>
                <w:sz w:val="18"/>
                <w:vertAlign w:val="superscript"/>
              </w:rPr>
              <w:t>2</w:t>
            </w:r>
            <w:r w:rsidRPr="00CA0C9A">
              <w:rPr>
                <w:sz w:val="18"/>
              </w:rPr>
              <w:t xml:space="preserve"> for rural</w:t>
            </w:r>
          </w:p>
        </w:tc>
      </w:tr>
    </w:tbl>
    <w:p w:rsidR="00CA0C9A" w:rsidRPr="006A5B2E" w:rsidRDefault="00CA0C9A" w:rsidP="002B0A6D">
      <w:pPr>
        <w:pStyle w:val="Heading3"/>
        <w:keepNext/>
        <w:keepLines/>
        <w:widowControl w:val="0"/>
        <w:numPr>
          <w:ilvl w:val="0"/>
          <w:numId w:val="25"/>
        </w:numPr>
        <w:spacing w:before="260" w:beforeAutospacing="0" w:afterLines="0" w:line="416" w:lineRule="auto"/>
        <w:jc w:val="both"/>
      </w:pPr>
      <w:r w:rsidRPr="006A5B2E">
        <w:t xml:space="preserve">Cell size and </w:t>
      </w:r>
      <w:r>
        <w:rPr>
          <w:rFonts w:hint="eastAsia"/>
        </w:rPr>
        <w:t>UE</w:t>
      </w:r>
      <w:r w:rsidRPr="006A5B2E">
        <w:t xml:space="preserve"> density</w:t>
      </w:r>
    </w:p>
    <w:p w:rsidR="00CA0C9A" w:rsidRDefault="00CA0C9A" w:rsidP="00CA0C9A">
      <w:pPr>
        <w:pStyle w:val="FigureNo"/>
        <w:rPr>
          <w:lang w:val="en-US"/>
        </w:rPr>
      </w:pPr>
      <w:r>
        <w:rPr>
          <w:lang w:val="en-US"/>
        </w:rPr>
        <w:t>Figure 1</w:t>
      </w:r>
    </w:p>
    <w:p w:rsidR="00CA0C9A" w:rsidRPr="006A5B2E" w:rsidRDefault="00CA0C9A" w:rsidP="00CA0C9A">
      <w:pPr>
        <w:pStyle w:val="Figuretitle"/>
        <w:keepLines/>
        <w:rPr>
          <w:lang w:val="en-US"/>
        </w:rPr>
      </w:pPr>
      <w:r>
        <w:rPr>
          <w:lang w:val="en-US"/>
        </w:rPr>
        <w:t>Macro cell geometry</w:t>
      </w:r>
    </w:p>
    <w:p w:rsidR="00CA0C9A" w:rsidRPr="006A5B2E" w:rsidRDefault="001420E2" w:rsidP="00CA0C9A">
      <w:pPr>
        <w:pStyle w:val="Figure"/>
        <w:keepNext/>
        <w:rPr>
          <w:lang w:val="en-US"/>
        </w:rPr>
      </w:pPr>
      <w:r>
        <w:rPr>
          <w:noProof/>
          <w:lang w:val="en-US" w:eastAsia="zh-CN"/>
        </w:rPr>
        <w:pict>
          <v:shapetype id="_x0000_t202" coordsize="21600,21600" o:spt="202" path="m,l,21600r21600,l21600,xe">
            <v:stroke joinstyle="miter"/>
            <v:path gradientshapeok="t" o:connecttype="rect"/>
          </v:shapetype>
          <v:shape id="Text Box 3" o:spid="_x0000_s1027" type="#_x0000_t202" style="position:absolute;left:0;text-align:left;margin-left:213.95pt;margin-top:6.4pt;width:29pt;height:28.7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" stroked="f">
            <v:textbox style="mso-next-textbox:#Text Box 3">
              <w:txbxContent>
                <w:p w:rsidR="0003323A" w:rsidRDefault="0003323A" w:rsidP="00CA0C9A">
                  <w:pPr>
                    <w:jc w:val="center"/>
                  </w:pPr>
                  <w:r>
                    <w:t>A</w:t>
                  </w:r>
                </w:p>
              </w:txbxContent>
            </v:textbox>
          </v:shape>
        </w:pict>
      </w:r>
      <w:r>
        <w:rPr>
          <w:noProof/>
          <w:lang w:val="en-US" w:eastAsia="zh-CN"/>
        </w:rPr>
        <w:pict>
          <v:line id="Gerade Verbindung 54" o:spid="_x0000_s1045" style="position:absolute;left:0;text-align:left;flip:x;z-index:251659264;visibility:visible" from="251.45pt,16.5pt" to="251.5pt,8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" strokecolor="#457ab9"/>
        </w:pict>
      </w:r>
      <w:r>
        <w:rPr>
          <w:noProof/>
          <w:lang w:val="en-US" w:eastAsia="zh-CN"/>
        </w:rPr>
        <w:pict>
          <v:line id="Gerade Verbindung 53" o:spid="_x0000_s1044" style="position:absolute;left:0;text-align:left;z-index:251658240;visibility:visible;mso-wrap-distance-left:3.17489mm;mso-wrap-distance-right:3.17489mm" from="201.45pt,16.5pt" to="201.45pt,8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" strokecolor="#457ab9"/>
        </w:pict>
      </w:r>
    </w:p>
    <w:p w:rsidR="00CA0C9A" w:rsidRPr="006A5B2E" w:rsidRDefault="001420E2" w:rsidP="00CA0C9A">
      <w:pPr>
        <w:pStyle w:val="Figure"/>
        <w:keepNext/>
        <w:rPr>
          <w:lang w:val="en-US"/>
        </w:rPr>
      </w:pPr>
      <w:r>
        <w:rPr>
          <w:noProof/>
          <w:lang w:val="en-US" w:eastAsia="zh-CN"/>
        </w:rPr>
        <w:pict>
          <v:shapetype id="_x0000_t32" coordsize="21600,21600" o:spt="32" o:oned="t" path="m,l21600,21600e" filled="f">
            <v:path arrowok="t" fillok="f" o:connecttype="none"/>
            <o:lock v:ext="edit" shapetype="t"/>
          </v:shapetype>
          <v:shape id="Gerade Verbindung mit Pfeil 63" o:spid="_x0000_s1046" type="#_x0000_t32" style="position:absolute;left:0;text-align:left;margin-left:201.45pt;margin-top:2.7pt;width:50pt;height:0;z-index:251660288;visibility:visible;mso-wrap-distance-top:-1e-4mm;mso-wrap-distance-bottom:-1e-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" strokecolor="#457ab9">
            <v:stroke startarrow="block" endarrow="block"/>
          </v:shape>
        </w:pict>
      </w:r>
      <w:r>
        <w:rPr>
          <w:noProof/>
          <w:lang w:val="en-US" w:eastAsia="zh-CN"/>
        </w:rPr>
        <w:pict>
          <v:shape id="Textfeld 66" o:spid="_x0000_s1048" type="#_x0000_t202" style="position:absolute;left:0;text-align:left;margin-left:215.8pt;margin-top:-.25pt;width:10.65pt;height:11.5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" filled="f" stroked="f">
            <v:textbox style="mso-next-textbox:#Textfeld 66">
              <w:txbxContent>
                <w:p w:rsidR="0003323A" w:rsidRDefault="0003323A" w:rsidP="00CA0C9A">
                  <w:pPr>
                    <w:pStyle w:val="NormalWeb"/>
                    <w:spacing w:before="0" w:beforeAutospacing="0" w:after="0" w:afterAutospacing="0"/>
                  </w:pPr>
                  <w:r w:rsidRPr="00CA0C9A">
                    <w:rPr>
                      <w:rFonts w:ascii="Calibri" w:hAnsi="Calibri"/>
                      <w:color w:val="000000"/>
                      <w:kern w:val="24"/>
                      <w:sz w:val="36"/>
                      <w:szCs w:val="36"/>
                      <w:lang w:val="de-DE"/>
                    </w:rPr>
                    <w:t>B</w:t>
                  </w:r>
                </w:p>
              </w:txbxContent>
            </v:textbox>
          </v:shape>
        </w:pict>
      </w:r>
      <w:r>
        <w:rPr>
          <w:noProof/>
          <w:lang w:val="en-US" w:eastAsia="zh-CN"/>
        </w:rPr>
        <w:pict>
          <v:group id="Gruppieren 42" o:spid="_x0000_s1035" style="position:absolute;left:0;text-align:left;margin-left:238.95pt;margin-top:18pt;width:87.6pt;height:89.6pt;z-index:251655168" coordorigin="21602,15214" coordsize="25201,28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&#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Sechseck 43" o:spid="_x0000_s1036" type="#_x0000_t9" style="position:absolute;left:21602;top:15214;width:14400;height:144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jfcUA&#10;AADcAAAADwAAAGRycy9kb3ducmV2LnhtbESP3WrCQBSE7wu+w3KE3jWbKEiJriKCYKU/mOj9MXtM&#10;gtmzIbtN0j59t1Do5TAz3zCrzWga0VPnassKkigGQVxYXXOp4Jzvn55BOI+ssbFMCr7IwWY9eVhh&#10;qu3AJ+ozX4oAYZeigsr7NpXSFRUZdJFtiYN3s51BH2RXSt3hEOCmkbM4XkiDNYeFClvaVVTcs0+j&#10;4Pstl5fxZOUr54v3D3t9uRzLVqnH6bhdgvA0+v/wX/ugFcyTBH7PhCM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mmN9xQAAANwAAAAPAAAAAAAAAAAAAAAAAJgCAABkcnMv&#10;ZG93bnJldi54bWxQSwUGAAAAAAQABAD1AAAAigMAAAAA&#10;" strokecolor="#f79646" strokeweight="2pt">
              <v:textbox style="mso-next-textbox:#Sechseck 43">
                <w:txbxContent>
                  <w:p w:rsidR="0003323A" w:rsidRDefault="0003323A" w:rsidP="00CA0C9A"/>
                </w:txbxContent>
              </v:textbox>
            </v:shape>
            <v:shape id="Sechseck 44" o:spid="_x0000_s1037" type="#_x0000_t9" style="position:absolute;left:32403;top:22417;width:14400;height:144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j9CsMA&#10;AADcAAAADwAAAGRycy9kb3ducmV2LnhtbESPQYvCMBSE74L/ITzBm6YqyFKNIoKg4u5iq/dn82yL&#10;zUtponb3128WBI/DzHzDzJetqcSDGldaVjAaRiCIM6tLzhWc0s3gA4TzyBory6TghxwsF93OHGNt&#10;n3ykR+JzESDsYlRQeF/HUrqsIINuaGvi4F1tY9AH2eRSN/gMcFPJcRRNpcGSw0KBNa0Lym7J3Sj4&#10;/UzluT1aeeB0+vVtL7vzPq+V6vfa1QyEp9a/w6/2ViuYjMbwfyYcAb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0j9CsMAAADcAAAADwAAAAAAAAAAAAAAAACYAgAAZHJzL2Rv&#10;d25yZXYueG1sUEsFBgAAAAAEAAQA9QAAAIgDAAAAAA==&#10;" strokecolor="#f79646" strokeweight="2pt">
              <v:textbox style="mso-next-textbox:#Sechseck 44">
                <w:txbxContent>
                  <w:p w:rsidR="0003323A" w:rsidRDefault="0003323A" w:rsidP="00CA0C9A"/>
                </w:txbxContent>
              </v:textbox>
            </v:shape>
            <v:shape id="Sechseck 45" o:spid="_x0000_s1038" type="#_x0000_t9" style="position:absolute;left:21602;top:29617;width:14400;height:144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RYkcMA&#10;AADcAAAADwAAAGRycy9kb3ducmV2LnhtbESPQYvCMBSE74L/ITzBm6YqyFKNIoKgi+5iq/dn82yL&#10;zUtpslr3128WBI/DzHzDzJetqcSdGldaVjAaRiCIM6tLzhWc0s3gA4TzyBory6TgSQ6Wi25njrG2&#10;Dz7SPfG5CBB2MSoovK9jKV1WkEE3tDVx8K62MeiDbHKpG3wEuKnkOIqm0mDJYaHAmtYFZbfkxyj4&#10;PaTy3B6t3HM6/fq2l935M6+V6vfa1QyEp9a/w6/2ViuYjCbwfyYcAb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ARYkcMAAADcAAAADwAAAAAAAAAAAAAAAACYAgAAZHJzL2Rv&#10;d25yZXYueG1sUEsFBgAAAAAEAAQA9QAAAIgDAAAAAA==&#10;" strokecolor="#f79646" strokeweight="2pt">
              <v:textbox style="mso-next-textbox:#Sechseck 45">
                <w:txbxContent>
                  <w:p w:rsidR="0003323A" w:rsidRDefault="0003323A" w:rsidP="00CA0C9A"/>
                </w:txbxContent>
              </v:textbox>
            </v:shape>
            <v:shape id="Gerade Verbindung mit Pfeil 46" o:spid="_x0000_s1039" type="#_x0000_t32" style="position:absolute;left:32763;top:29616;width:504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7Z2MYAAADcAAAADwAAAGRycy9kb3ducmV2LnhtbESPT2sCMRTE7wW/Q3gFbzVrbaVuzUpR&#10;hB4qohbE2zN5+wc3L8smrttv3xQKHoeZ+Q0zX/S2Fh21vnKsYDxKQBBrZyouFHwf1k9vIHxANlg7&#10;JgU/5GGRDR7mmBp34x11+1CICGGfooIyhCaV0uuSLPqRa4ijl7vWYoiyLaRp8RbhtpbPSTKVFiuO&#10;CyU2tCxJX/ZXqyDfTBu9PXK3Omy8Ps1e/dn2X0oNH/uPdxCB+nAP/7c/jYLJ+AX+zsQjILN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ae2djGAAAA3AAAAA8AAAAAAAAA&#10;AAAAAAAAoQIAAGRycy9kb3ducmV2LnhtbFBLBQYAAAAABAAEAPkAAACUAwAAAAA=&#10;" strokecolor="#457ab9" strokeweight="2.25pt">
              <v:stroke endarrow="open"/>
            </v:shape>
            <v:shape id="Gerade Verbindung mit Pfeil 47" o:spid="_x0000_s1040" type="#_x0000_t32" style="position:absolute;left:28982;top:31754;width:5041;height:0;rotation:12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Bf78QAAADcAAAADwAAAGRycy9kb3ducmV2LnhtbESPT4vCMBTE74LfITzBi2iq4iLVKCLI&#10;enLxz4LHR/Nsi81LSbK2/fZmYWGPw8z8hllvW1OJFzlfWlYwnSQgiDOrS84V3K6H8RKED8gaK8uk&#10;oCMP202/t8ZU24bP9LqEXEQI+xQVFCHUqZQ+K8ign9iaOHoP6wyGKF0utcMmwk0lZ0nyIQ2WHBcK&#10;rGlfUPa8/BgF32V1+ry6L2O7ZnQ/7rpn9pjdlBoO2t0KRKA2/If/2ketYD5dwO+ZeATk5g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sF/vxAAAANwAAAAPAAAAAAAAAAAA&#10;AAAAAKECAABkcnMvZG93bnJldi54bWxQSwUGAAAAAAQABAD5AAAAkgMAAAAA&#10;" strokecolor="#457ab9" strokeweight="2.25pt">
              <v:stroke endarrow="open"/>
            </v:shape>
            <v:shape id="Gerade Verbindung mit Pfeil 48" o:spid="_x0000_s1041" type="#_x0000_t32" style="position:absolute;left:28983;top:27478;width:5040;height:0;rotation:-12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qpycQAAADcAAAADwAAAGRycy9kb3ducmV2LnhtbESP3WrCQBSE7wXfYTmCd3VjhbSkrqKh&#10;gj/QUtMHOGSPSTB7NmTXGN/eFQQvh5n5hpkve1OLjlpXWVYwnUQgiHOrKy4U/Gebt08QziNrrC2T&#10;ghs5WC6Ggzkm2l75j7qjL0SAsEtQQel9k0jp8pIMuoltiIN3sq1BH2RbSN3iNcBNLd+jKJYGKw4L&#10;JTaUlpSfjxej4EOmPtdpl2Xfu9vm9+ew3qdxr9R41K++QHjq/Sv8bG+1gtk0hseZcATk4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eqnJxAAAANwAAAAPAAAAAAAAAAAA&#10;AAAAAKECAABkcnMvZG93bnJldi54bWxQSwUGAAAAAAQABAD5AAAAkgMAAAAA&#10;" strokecolor="#457ab9" strokeweight="2.25pt">
              <v:stroke endarrow="open"/>
            </v:shape>
          </v:group>
        </w:pict>
      </w:r>
      <w:r>
        <w:rPr>
          <w:noProof/>
          <w:lang w:val="en-US" w:eastAsia="zh-CN"/>
        </w:rPr>
        <w:pict>
          <v:group id="Gruppieren 34" o:spid="_x0000_s1028" style="position:absolute;left:0;text-align:left;margin-left:163.9pt;margin-top:18pt;width:87.6pt;height:89.6pt;z-index:251654144" coordorigin=",15214" coordsize="25201,28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">
            <v:shape id="Sechseck 31" o:spid="_x0000_s1029" type="#_x0000_t9" style="position:absolute;top:15214;width:14400;height:144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DK4MEA&#10;AADcAAAADwAAAGRycy9kb3ducmV2LnhtbERPTYvCMBC9L/gfwgje1lQFWWpTWQRBRV20ep9tZtuy&#10;zaQ0Uau/3hwEj4/3ncw7U4srta6yrGA0jEAQ51ZXXCg4ZcvPLxDOI2usLZOCOzmYp72PBGNtb3yg&#10;69EXIoSwi1FB6X0TS+nykgy6oW2IA/dnW4M+wLaQusVbCDe1HEfRVBqsODSU2NCipPz/eDEKHrtM&#10;nruDlVvOpvsf+7s+b4pGqUG/+56B8NT5t/jlXmkFk1FYG86EIyDT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gyuDBAAAA3AAAAA8AAAAAAAAAAAAAAAAAmAIAAGRycy9kb3du&#10;cmV2LnhtbFBLBQYAAAAABAAEAPUAAACGAwAAAAA=&#10;" strokecolor="#f79646" strokeweight="2pt">
              <v:textbox style="mso-next-textbox:#Sechseck 31">
                <w:txbxContent>
                  <w:p w:rsidR="0003323A" w:rsidRDefault="0003323A" w:rsidP="00CA0C9A"/>
                </w:txbxContent>
              </v:textbox>
            </v:shape>
            <v:shape id="Sechseck 32" o:spid="_x0000_s1030" type="#_x0000_t9" style="position:absolute;left:10801;top:22417;width:14400;height:144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xve8UA&#10;AADcAAAADwAAAGRycy9kb3ducmV2LnhtbESPQWvCQBSE7wX/w/KE3pqNLYiNWUUEoRVbMTH3Z/aZ&#10;BLNvQ3araX99tyD0OMzMN0y6HEwrrtS7xrKCSRSDIC6tbrhScMw3TzMQziNrbC2Tgm9ysFyMHlJM&#10;tL3xga6Zr0SAsEtQQe19l0jpypoMush2xME7296gD7KvpO7xFuCmlc9xPJUGGw4LNXa0rqm8ZF9G&#10;wc9HLovhYOWO8+nn3p7ei23VKfU4HlZzEJ4G/x++t9+0gpfJK/ydCU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7G97xQAAANwAAAAPAAAAAAAAAAAAAAAAAJgCAABkcnMv&#10;ZG93bnJldi54bWxQSwUGAAAAAAQABAD1AAAAigMAAAAA&#10;" strokecolor="#f79646" strokeweight="2pt">
              <v:textbox style="mso-next-textbox:#Sechseck 32">
                <w:txbxContent>
                  <w:p w:rsidR="0003323A" w:rsidRDefault="0003323A" w:rsidP="00CA0C9A"/>
                </w:txbxContent>
              </v:textbox>
            </v:shape>
            <v:shape id="Sechseck 33" o:spid="_x0000_s1031" type="#_x0000_t9" style="position:absolute;top:29617;width:14400;height:144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42cEA&#10;AADcAAAADwAAAGRycy9kb3ducmV2LnhtbERPTYvCMBC9C/6HMMLeNFVElmoUEQRXVhdbvY/N2Bab&#10;SWmyWvfXbwTB2zze58wWranEjRpXWlYwHEQgiDOrS84VHNN1/xOE88gaK8uk4EEOFvNuZ4axtnc+&#10;0C3xuQgh7GJUUHhfx1K6rCCDbmBr4sBdbGPQB9jkUjd4D+GmkqMomkiDJYeGAmtaFZRdk1+j4G+X&#10;ylN7sPKb08n+x56/Ttu8Vuqj1y6nIDy1/i1+uTc6zI/G8HwmXCD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PwONnBAAAA3AAAAA8AAAAAAAAAAAAAAAAAmAIAAGRycy9kb3du&#10;cmV2LnhtbFBLBQYAAAAABAAEAPUAAACGAwAAAAA=&#10;" strokecolor="#f79646" strokeweight="2pt">
              <v:textbox style="mso-next-textbox:#Sechseck 33">
                <w:txbxContent>
                  <w:p w:rsidR="0003323A" w:rsidRDefault="0003323A" w:rsidP="00CA0C9A"/>
                </w:txbxContent>
              </v:textbox>
            </v:shape>
            <v:shape id="Gerade Verbindung mit Pfeil 4" o:spid="_x0000_s1032" type="#_x0000_t32" style="position:absolute;left:11161;top:29616;width:504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0aCMIAAADcAAAADwAAAGRycy9kb3ducmV2LnhtbERPTWvCQBC9C/6HZQRvuqlg0NRViiL0&#10;oIimUHqb7o5JaHY2ZLcx/nu3UPA2j/c5q01va9FR6yvHCl6mCQhi7UzFhYKPfD9ZgPAB2WDtmBTc&#10;ycNmPRysMDPuxmfqLqEQMYR9hgrKEJpMSq9LsuinriGO3NW1FkOEbSFNi7cYbms5S5JUWqw4NpTY&#10;0LYk/XP5tQqux7TRp0/udvnR66/l3H/b/qDUeNS/vYII1Ien+N/9buL8JIW/Z+IFcv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R0aCMIAAADcAAAADwAAAAAAAAAAAAAA&#10;AAChAgAAZHJzL2Rvd25yZXYueG1sUEsFBgAAAAAEAAQA+QAAAJADAAAAAA==&#10;" strokecolor="#457ab9" strokeweight="2.25pt">
              <v:stroke endarrow="open"/>
            </v:shape>
            <v:shape id="Gerade Verbindung mit Pfeil 7" o:spid="_x0000_s1033" type="#_x0000_t32" style="position:absolute;left:7380;top:31754;width:5041;height:0;rotation:12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OcP8MAAADcAAAADwAAAGRycy9kb3ducmV2LnhtbERPS2vCQBC+C/0Pywi9SN00hyrRVaRQ&#10;zKmlUaHHITsmwexs2F3z+PfdQsHbfHzP2e5H04qenG8sK3hdJiCIS6sbrhScTx8vaxA+IGtsLZOC&#10;iTzsd0+zLWbaDvxNfREqEUPYZ6igDqHLpPRlTQb90nbEkbtaZzBE6CqpHQ4x3LQyTZI3abDh2FBj&#10;R+81lbfibhRcmvbzeHJfxk7D4ic/TLfymp6Vep6Phw2IQGN4iP/duY7zkxX8PRMvkL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znD/DAAAA3AAAAA8AAAAAAAAAAAAA&#10;AAAAoQIAAGRycy9kb3ducmV2LnhtbFBLBQYAAAAABAAEAPkAAACRAwAAAAA=&#10;" strokecolor="#457ab9" strokeweight="2.25pt">
              <v:stroke endarrow="open"/>
            </v:shape>
            <v:shape id="Gerade Verbindung mit Pfeil 9" o:spid="_x0000_s1034" type="#_x0000_t32" style="position:absolute;left:7381;top:27478;width:5040;height:0;rotation:-12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RgHMQAAADcAAAADwAAAGRycy9kb3ducmV2LnhtbESPQWvCQBCF74X+h2UK3upGD1pSV9Gg&#10;UCtUavwBQ3ZMgtnZkN3G+O87B8HbDO/Ne98sVoNrVE9dqD0bmIwTUMSFtzWXBs757v0DVIjIFhvP&#10;ZOBOAVbL15cFptbf+Jf6UyyVhHBI0UAVY5tqHYqKHIaxb4lFu/jOYZS1K7Xt8CbhrtHTJJlphzVL&#10;Q4UtZRUV19OfMzDXWSxs1uf5dn/fHX8Om+9sNhgzehvWn6AiDfFpflx/WcFPhFaekQn08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tGAcxAAAANwAAAAPAAAAAAAAAAAA&#10;AAAAAKECAABkcnMvZG93bnJldi54bWxQSwUGAAAAAAQABAD5AAAAkgMAAAAA&#10;" strokecolor="#457ab9" strokeweight="2.25pt">
              <v:stroke endarrow="open"/>
            </v:shape>
          </v:group>
        </w:pict>
      </w:r>
    </w:p>
    <w:p w:rsidR="00CA0C9A" w:rsidRPr="006A5B2E" w:rsidRDefault="00CA0C9A" w:rsidP="00CA0C9A">
      <w:pPr>
        <w:pStyle w:val="Figure"/>
        <w:keepNext/>
        <w:rPr>
          <w:lang w:val="en-US"/>
        </w:rPr>
      </w:pPr>
    </w:p>
    <w:p w:rsidR="00CA0C9A" w:rsidRPr="006A5B2E" w:rsidRDefault="001420E2" w:rsidP="00CA0C9A">
      <w:pPr>
        <w:pStyle w:val="Figure"/>
        <w:keepNext/>
        <w:rPr>
          <w:lang w:val="en-US"/>
        </w:rPr>
      </w:pPr>
      <w:r>
        <w:rPr>
          <w:noProof/>
          <w:lang w:val="en-US" w:eastAsia="zh-CN"/>
        </w:rPr>
        <w:pict>
          <v:line id="Gerade Verbindung 52" o:spid="_x0000_s1043" style="position:absolute;left:0;text-align:left;flip:x;z-index:251657216;visibility:visible;mso-wrap-distance-left:3.17489mm;mso-wrap-distance-right:3.17489mm" from="276.5pt,15.2pt" to="276.5pt,8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" strokecolor="#457ab9"/>
        </w:pict>
      </w:r>
      <w:r>
        <w:rPr>
          <w:noProof/>
          <w:lang w:val="en-US" w:eastAsia="zh-CN"/>
        </w:rPr>
        <w:pict>
          <v:line id="Gerade Verbindung 50" o:spid="_x0000_s1042" style="position:absolute;left:0;text-align:left;flip:x;z-index:251656192;visibility:visible;mso-wrap-distance-left:3.17489mm;mso-wrap-distance-right:3.17489mm" from="201.45pt,15.2pt" to="201.45pt,8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" strokecolor="#457ab9"/>
        </w:pict>
      </w:r>
    </w:p>
    <w:p w:rsidR="00CA0C9A" w:rsidRPr="006A5B2E" w:rsidRDefault="00CA0C9A" w:rsidP="00CA0C9A">
      <w:pPr>
        <w:pStyle w:val="Figure"/>
        <w:keepNext/>
        <w:rPr>
          <w:lang w:val="en-US"/>
        </w:rPr>
      </w:pPr>
    </w:p>
    <w:p w:rsidR="00CA0C9A" w:rsidRPr="006A5B2E" w:rsidRDefault="001420E2" w:rsidP="00CA0C9A">
      <w:pPr>
        <w:pStyle w:val="Figure"/>
        <w:keepNext/>
        <w:rPr>
          <w:lang w:val="en-US"/>
        </w:rPr>
      </w:pPr>
      <w:r>
        <w:rPr>
          <w:noProof/>
          <w:lang w:val="en-US" w:eastAsia="zh-CN"/>
        </w:rPr>
        <w:pict>
          <v:shape id="Text Box 2" o:spid="_x0000_s1026" type="#_x0000_t202" style="position:absolute;left:0;text-align:left;margin-left:222.5pt;margin-top:6.15pt;width:29pt;height:28.7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" stroked="f">
            <v:textbox style="mso-next-textbox:#Text Box 2">
              <w:txbxContent>
                <w:p w:rsidR="0003323A" w:rsidRDefault="0003323A" w:rsidP="00CA0C9A">
                  <w:pPr>
                    <w:jc w:val="center"/>
                  </w:pPr>
                  <w:r>
                    <w:t>B</w:t>
                  </w:r>
                </w:p>
              </w:txbxContent>
            </v:textbox>
          </v:shape>
        </w:pict>
      </w:r>
      <w:r>
        <w:rPr>
          <w:noProof/>
          <w:lang w:val="en-US" w:eastAsia="zh-CN"/>
        </w:rPr>
        <w:pict>
          <v:shape id="Textfeld 68" o:spid="_x0000_s1049" type="#_x0000_t202" style="position:absolute;left:0;text-align:left;margin-left:230.45pt;margin-top:18.85pt;width:10.55pt;height:11.5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" filled="f" stroked="f">
            <v:textbox style="mso-next-textbox:#Textfeld 68">
              <w:txbxContent>
                <w:p w:rsidR="0003323A" w:rsidRDefault="0003323A" w:rsidP="00CA0C9A">
                  <w:pPr>
                    <w:pStyle w:val="NormalWeb"/>
                    <w:spacing w:before="0" w:beforeAutospacing="0" w:after="0" w:afterAutospacing="0"/>
                  </w:pPr>
                  <w:r w:rsidRPr="00CA0C9A">
                    <w:rPr>
                      <w:rFonts w:ascii="Calibri" w:hAnsi="Calibri"/>
                      <w:color w:val="000000"/>
                      <w:kern w:val="24"/>
                      <w:sz w:val="36"/>
                      <w:szCs w:val="36"/>
                      <w:lang w:val="de-DE"/>
                    </w:rPr>
                    <w:t>C</w:t>
                  </w:r>
                </w:p>
              </w:txbxContent>
            </v:textbox>
          </v:shape>
        </w:pict>
      </w:r>
    </w:p>
    <w:p w:rsidR="00CA0C9A" w:rsidRPr="006A5B2E" w:rsidRDefault="001420E2" w:rsidP="00CA0C9A">
      <w:pPr>
        <w:pStyle w:val="Figure"/>
        <w:keepNext/>
        <w:rPr>
          <w:lang w:val="en-US"/>
        </w:rPr>
      </w:pPr>
      <w:r>
        <w:rPr>
          <w:noProof/>
          <w:lang w:val="en-US" w:eastAsia="zh-CN"/>
        </w:rPr>
        <w:pict>
          <v:shape id="Gerade Verbindung mit Pfeil 64" o:spid="_x0000_s1047" type="#_x0000_t32" style="position:absolute;left:0;text-align:left;margin-left:201.45pt;margin-top:8.35pt;width:75.05pt;height:0;z-index:251661312;visibility:visible;mso-wrap-distance-top:-1e-4mm;mso-wrap-distance-bottom:-1e-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" strokecolor="#457ab9">
            <v:stroke startarrow="block" endarrow="block"/>
          </v:shape>
        </w:pict>
      </w:r>
    </w:p>
    <w:p w:rsidR="00CA0C9A" w:rsidRPr="006A5B2E" w:rsidRDefault="00CA0C9A" w:rsidP="00CA0C9A">
      <w:pPr>
        <w:pStyle w:val="Figure"/>
        <w:keepNext/>
        <w:rPr>
          <w:lang w:val="en-US"/>
        </w:rPr>
      </w:pPr>
    </w:p>
    <w:p w:rsidR="00CA0C9A" w:rsidRPr="006A5B2E" w:rsidRDefault="00CA0C9A" w:rsidP="00CA0C9A">
      <w:r w:rsidRPr="006A5B2E">
        <w:t>Figure 1 illustrates the geometry for a 3-sector deployment, and defines the parameters cell radius (A) and inter-site distance (B). Each cell (also referred to as a sector) is shown as a hexagon</w:t>
      </w:r>
      <w:r>
        <w:t>, and in this figure there are three</w:t>
      </w:r>
      <w:r w:rsidRPr="006A5B2E">
        <w:t xml:space="preserve"> cells/sectors per base station site. Cell sizes in IMT networks can vary considerably depending on the environment the network is deployed in. </w:t>
      </w:r>
    </w:p>
    <w:p w:rsidR="00784A43" w:rsidRDefault="00784A43">
      <w:pPr>
        <w:overflowPunct/>
        <w:autoSpaceDE/>
        <w:autoSpaceDN/>
        <w:adjustRightInd/>
        <w:spacing w:after="0"/>
        <w:textAlignment w:val="auto"/>
        <w:rPr>
          <w:rFonts w:ascii="Arial" w:eastAsia="Arial" w:hAnsi="Arial"/>
          <w:sz w:val="28"/>
        </w:rPr>
      </w:pPr>
      <w:bookmarkStart w:id="37" w:name="_Toc422995346"/>
      <w:bookmarkStart w:id="38" w:name="_Toc467233344"/>
      <w:r>
        <w:br w:type="page"/>
      </w:r>
    </w:p>
    <w:p w:rsidR="00385FB6" w:rsidRDefault="00385FB6">
      <w:pPr>
        <w:overflowPunct/>
        <w:autoSpaceDE/>
        <w:autoSpaceDN/>
        <w:adjustRightInd/>
        <w:spacing w:after="0"/>
        <w:textAlignment w:val="auto"/>
        <w:rPr>
          <w:rFonts w:ascii="Arial" w:eastAsia="Arial" w:hAnsi="Arial"/>
          <w:sz w:val="28"/>
        </w:rPr>
      </w:pPr>
      <w:r>
        <w:lastRenderedPageBreak/>
        <w:br w:type="page"/>
      </w:r>
    </w:p>
    <w:p w:rsidR="00CA0C9A" w:rsidRDefault="00CA0C9A" w:rsidP="002B0A6D">
      <w:pPr>
        <w:pStyle w:val="Heading3"/>
        <w:keepNext/>
        <w:keepLines/>
        <w:numPr>
          <w:ilvl w:val="0"/>
          <w:numId w:val="0"/>
        </w:numPr>
        <w:spacing w:before="360" w:beforeAutospacing="0" w:afterLines="0"/>
        <w:jc w:val="both"/>
      </w:pPr>
      <w:r w:rsidRPr="00A25BFD">
        <w:lastRenderedPageBreak/>
        <w:t>Mobile satellite service system parameters</w:t>
      </w:r>
      <w:bookmarkEnd w:id="37"/>
      <w:bookmarkEnd w:id="38"/>
      <w:r w:rsidR="002B0A6D">
        <w:t xml:space="preserve"> =&gt; </w:t>
      </w:r>
      <w:bookmarkStart w:id="39" w:name="_Toc422995347"/>
      <w:bookmarkStart w:id="40" w:name="_Toc467233345"/>
      <w:r w:rsidR="002B0A6D" w:rsidRPr="00A25BFD">
        <w:t>Mobile Earth station (MES)</w:t>
      </w:r>
      <w:bookmarkEnd w:id="39"/>
      <w:bookmarkEnd w:id="40"/>
    </w:p>
    <w:p w:rsidR="00EB46A0" w:rsidRDefault="00EB46A0" w:rsidP="00EB46A0">
      <w:r>
        <w:t xml:space="preserve">The </w:t>
      </w:r>
      <w:r w:rsidR="002B0A6D">
        <w:rPr>
          <w:rFonts w:hint="eastAsia"/>
        </w:rPr>
        <w:t>Refer</w:t>
      </w:r>
      <w:r>
        <w:t>ence of the technical MES parameters is based on</w:t>
      </w:r>
      <w:r w:rsidR="002B0A6D">
        <w:rPr>
          <w:rFonts w:hint="eastAsia"/>
        </w:rPr>
        <w:t xml:space="preserve"> ECC report 263</w:t>
      </w:r>
      <w:r>
        <w:t xml:space="preserve">. The technical parameters are summary in the </w:t>
      </w:r>
      <w:bookmarkStart w:id="41" w:name="_Ref458809468"/>
      <w:r>
        <w:t>t</w:t>
      </w:r>
      <w:r w:rsidR="002B0A6D" w:rsidRPr="00A25BFD">
        <w:t xml:space="preserve">able </w:t>
      </w:r>
      <w:r w:rsidR="001420E2">
        <w:fldChar w:fldCharType="begin"/>
      </w:r>
      <w:r w:rsidR="00186970">
        <w:instrText xml:space="preserve"> SEQ Table \* ARABIC </w:instrText>
      </w:r>
      <w:r w:rsidR="001420E2">
        <w:fldChar w:fldCharType="separate"/>
      </w:r>
      <w:r w:rsidR="002B0A6D">
        <w:rPr>
          <w:noProof/>
        </w:rPr>
        <w:t>4</w:t>
      </w:r>
      <w:r w:rsidR="001420E2">
        <w:rPr>
          <w:noProof/>
        </w:rPr>
        <w:fldChar w:fldCharType="end"/>
      </w:r>
      <w:bookmarkEnd w:id="41"/>
      <w:r>
        <w:t xml:space="preserve">  and table 5:</w:t>
      </w:r>
    </w:p>
    <w:p w:rsidR="002B0A6D" w:rsidRPr="00EB46A0" w:rsidRDefault="00EB46A0" w:rsidP="00EB46A0">
      <w:pPr>
        <w:jc w:val="center"/>
        <w:rPr>
          <w:b/>
        </w:rPr>
      </w:pPr>
      <w:r w:rsidRPr="00EB46A0">
        <w:rPr>
          <w:b/>
        </w:rPr>
        <w:t>Table 4</w:t>
      </w:r>
      <w:r>
        <w:rPr>
          <w:b/>
        </w:rPr>
        <w:t>:</w:t>
      </w:r>
      <w:r w:rsidRPr="00EB46A0">
        <w:rPr>
          <w:b/>
        </w:rPr>
        <w:t xml:space="preserve"> </w:t>
      </w:r>
      <w:r w:rsidR="002B0A6D" w:rsidRPr="00EB46A0">
        <w:rPr>
          <w:b/>
        </w:rPr>
        <w:t>MES terminal characteristics</w:t>
      </w:r>
    </w:p>
    <w:tbl>
      <w:tblPr>
        <w:tblW w:w="9855" w:type="dxa"/>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Layout w:type="fixed"/>
        <w:tblCellMar>
          <w:top w:w="57" w:type="dxa"/>
        </w:tblCellMar>
        <w:tblLook w:val="01E0"/>
      </w:tblPr>
      <w:tblGrid>
        <w:gridCol w:w="4219"/>
        <w:gridCol w:w="1418"/>
        <w:gridCol w:w="4218"/>
      </w:tblGrid>
      <w:tr w:rsidR="002B0A6D" w:rsidRPr="00784A43" w:rsidTr="002B0A6D">
        <w:trPr>
          <w:jc w:val="center"/>
        </w:trPr>
        <w:tc>
          <w:tcPr>
            <w:tcW w:w="4219" w:type="dxa"/>
            <w:vAlign w:val="center"/>
          </w:tcPr>
          <w:p w:rsidR="002B0A6D" w:rsidRPr="00784A43" w:rsidRDefault="002B0A6D" w:rsidP="002B0A6D">
            <w:pPr>
              <w:pStyle w:val="ECCTableHeaderwhitefont"/>
              <w:keepNext/>
              <w:keepLines/>
              <w:overflowPunct w:val="0"/>
              <w:autoSpaceDE w:val="0"/>
              <w:autoSpaceDN w:val="0"/>
              <w:adjustRightInd w:val="0"/>
              <w:textAlignment w:val="baseline"/>
              <w:rPr>
                <w:b/>
                <w:color w:val="auto"/>
                <w:sz w:val="24"/>
              </w:rPr>
            </w:pPr>
            <w:r w:rsidRPr="00784A43">
              <w:rPr>
                <w:b/>
                <w:color w:val="auto"/>
                <w:sz w:val="24"/>
              </w:rPr>
              <w:t>Parameter</w:t>
            </w:r>
          </w:p>
        </w:tc>
        <w:tc>
          <w:tcPr>
            <w:tcW w:w="1418" w:type="dxa"/>
            <w:vAlign w:val="center"/>
          </w:tcPr>
          <w:p w:rsidR="002B0A6D" w:rsidRPr="00784A43" w:rsidRDefault="002B0A6D" w:rsidP="002B0A6D">
            <w:pPr>
              <w:pStyle w:val="ECCTableHeaderwhitefont"/>
              <w:keepNext/>
              <w:keepLines/>
              <w:overflowPunct w:val="0"/>
              <w:autoSpaceDE w:val="0"/>
              <w:autoSpaceDN w:val="0"/>
              <w:adjustRightInd w:val="0"/>
              <w:textAlignment w:val="baseline"/>
              <w:rPr>
                <w:b/>
                <w:color w:val="auto"/>
                <w:sz w:val="24"/>
              </w:rPr>
            </w:pPr>
            <w:r w:rsidRPr="00784A43">
              <w:rPr>
                <w:b/>
                <w:color w:val="auto"/>
                <w:sz w:val="24"/>
              </w:rPr>
              <w:t>Unit</w:t>
            </w:r>
          </w:p>
        </w:tc>
        <w:tc>
          <w:tcPr>
            <w:tcW w:w="4218" w:type="dxa"/>
            <w:vAlign w:val="center"/>
          </w:tcPr>
          <w:p w:rsidR="002B0A6D" w:rsidRPr="00784A43" w:rsidRDefault="002B0A6D" w:rsidP="002B0A6D">
            <w:pPr>
              <w:pStyle w:val="ECCTableHeaderwhitefont"/>
              <w:keepNext/>
              <w:keepLines/>
              <w:overflowPunct w:val="0"/>
              <w:autoSpaceDE w:val="0"/>
              <w:autoSpaceDN w:val="0"/>
              <w:adjustRightInd w:val="0"/>
              <w:textAlignment w:val="baseline"/>
              <w:rPr>
                <w:b/>
                <w:color w:val="auto"/>
                <w:sz w:val="24"/>
              </w:rPr>
            </w:pPr>
            <w:r w:rsidRPr="00784A43">
              <w:rPr>
                <w:b/>
                <w:color w:val="auto"/>
                <w:sz w:val="24"/>
              </w:rPr>
              <w:t>Value</w:t>
            </w:r>
          </w:p>
        </w:tc>
      </w:tr>
      <w:tr w:rsidR="002B0A6D" w:rsidRPr="00784A43" w:rsidTr="002B0A6D">
        <w:trPr>
          <w:jc w:val="center"/>
        </w:trPr>
        <w:tc>
          <w:tcPr>
            <w:tcW w:w="4219" w:type="dxa"/>
            <w:vAlign w:val="center"/>
          </w:tcPr>
          <w:p w:rsidR="002B0A6D" w:rsidRPr="00784A43" w:rsidRDefault="002B0A6D" w:rsidP="002B0A6D">
            <w:pPr>
              <w:pStyle w:val="ECCTabletext"/>
              <w:keepNext/>
              <w:keepLines/>
              <w:rPr>
                <w:sz w:val="18"/>
              </w:rPr>
            </w:pPr>
            <w:r w:rsidRPr="00784A43">
              <w:rPr>
                <w:sz w:val="18"/>
              </w:rPr>
              <w:t>Receiver tuning range</w:t>
            </w:r>
          </w:p>
        </w:tc>
        <w:tc>
          <w:tcPr>
            <w:tcW w:w="1418" w:type="dxa"/>
            <w:vAlign w:val="center"/>
          </w:tcPr>
          <w:p w:rsidR="002B0A6D" w:rsidRPr="00784A43" w:rsidRDefault="002B0A6D" w:rsidP="002B0A6D">
            <w:pPr>
              <w:pStyle w:val="ECCTabletext"/>
              <w:keepNext/>
              <w:keepLines/>
              <w:rPr>
                <w:sz w:val="18"/>
              </w:rPr>
            </w:pPr>
            <w:r w:rsidRPr="00784A43">
              <w:rPr>
                <w:sz w:val="18"/>
              </w:rPr>
              <w:t>MHz</w:t>
            </w:r>
          </w:p>
        </w:tc>
        <w:tc>
          <w:tcPr>
            <w:tcW w:w="4218" w:type="dxa"/>
            <w:vAlign w:val="center"/>
          </w:tcPr>
          <w:p w:rsidR="002B0A6D" w:rsidRPr="00784A43" w:rsidRDefault="002B0A6D" w:rsidP="002B0A6D">
            <w:pPr>
              <w:pStyle w:val="ECCTabletext"/>
              <w:keepNext/>
              <w:keepLines/>
              <w:rPr>
                <w:sz w:val="18"/>
              </w:rPr>
            </w:pPr>
            <w:r w:rsidRPr="00784A43">
              <w:rPr>
                <w:sz w:val="18"/>
              </w:rPr>
              <w:t>1518-1559 MHz</w:t>
            </w:r>
          </w:p>
        </w:tc>
      </w:tr>
      <w:tr w:rsidR="002B0A6D" w:rsidRPr="00784A43" w:rsidTr="002B0A6D">
        <w:trPr>
          <w:jc w:val="center"/>
        </w:trPr>
        <w:tc>
          <w:tcPr>
            <w:tcW w:w="4219" w:type="dxa"/>
            <w:vAlign w:val="center"/>
          </w:tcPr>
          <w:p w:rsidR="002B0A6D" w:rsidRPr="00784A43" w:rsidRDefault="002B0A6D" w:rsidP="002B0A6D">
            <w:pPr>
              <w:keepNext/>
              <w:keepLines/>
              <w:rPr>
                <w:rFonts w:ascii="Arial" w:hAnsi="Arial"/>
                <w:sz w:val="18"/>
              </w:rPr>
            </w:pPr>
            <w:r w:rsidRPr="00784A43">
              <w:rPr>
                <w:rFonts w:ascii="Arial" w:hAnsi="Arial"/>
                <w:sz w:val="18"/>
              </w:rPr>
              <w:t>Reference bandwidth</w:t>
            </w:r>
          </w:p>
        </w:tc>
        <w:tc>
          <w:tcPr>
            <w:tcW w:w="1418" w:type="dxa"/>
            <w:vAlign w:val="center"/>
          </w:tcPr>
          <w:p w:rsidR="002B0A6D" w:rsidRPr="00784A43" w:rsidRDefault="002B0A6D" w:rsidP="002B0A6D">
            <w:pPr>
              <w:keepNext/>
              <w:keepLines/>
              <w:rPr>
                <w:rFonts w:ascii="Arial" w:hAnsi="Arial"/>
                <w:sz w:val="18"/>
              </w:rPr>
            </w:pPr>
            <w:r w:rsidRPr="00784A43">
              <w:rPr>
                <w:rFonts w:ascii="Arial" w:hAnsi="Arial"/>
                <w:sz w:val="18"/>
              </w:rPr>
              <w:t>kHz</w:t>
            </w:r>
          </w:p>
        </w:tc>
        <w:tc>
          <w:tcPr>
            <w:tcW w:w="4218" w:type="dxa"/>
            <w:vAlign w:val="center"/>
          </w:tcPr>
          <w:p w:rsidR="002B0A6D" w:rsidRPr="00784A43" w:rsidRDefault="002B0A6D" w:rsidP="002B0A6D">
            <w:pPr>
              <w:keepNext/>
              <w:keepLines/>
              <w:rPr>
                <w:rFonts w:ascii="Arial" w:hAnsi="Arial"/>
                <w:sz w:val="18"/>
              </w:rPr>
            </w:pPr>
            <w:r w:rsidRPr="00784A43">
              <w:rPr>
                <w:rFonts w:ascii="Arial" w:hAnsi="Arial"/>
                <w:sz w:val="18"/>
              </w:rPr>
              <w:t>200</w:t>
            </w:r>
          </w:p>
        </w:tc>
      </w:tr>
      <w:tr w:rsidR="002B0A6D" w:rsidRPr="00784A43" w:rsidTr="002B0A6D">
        <w:trPr>
          <w:jc w:val="center"/>
        </w:trPr>
        <w:tc>
          <w:tcPr>
            <w:tcW w:w="4219" w:type="dxa"/>
            <w:vAlign w:val="center"/>
          </w:tcPr>
          <w:p w:rsidR="002B0A6D" w:rsidRPr="00784A43" w:rsidRDefault="002B0A6D" w:rsidP="002B0A6D">
            <w:pPr>
              <w:pStyle w:val="ECCTabletext"/>
              <w:keepNext/>
              <w:keepLines/>
              <w:rPr>
                <w:sz w:val="18"/>
              </w:rPr>
            </w:pPr>
            <w:r w:rsidRPr="00784A43">
              <w:rPr>
                <w:sz w:val="18"/>
              </w:rPr>
              <w:t>Receiver noise temperature</w:t>
            </w:r>
          </w:p>
        </w:tc>
        <w:tc>
          <w:tcPr>
            <w:tcW w:w="1418" w:type="dxa"/>
            <w:vAlign w:val="center"/>
          </w:tcPr>
          <w:p w:rsidR="002B0A6D" w:rsidRPr="00784A43" w:rsidRDefault="002B0A6D" w:rsidP="002B0A6D">
            <w:pPr>
              <w:pStyle w:val="ECCTabletext"/>
              <w:keepNext/>
              <w:keepLines/>
              <w:rPr>
                <w:sz w:val="18"/>
              </w:rPr>
            </w:pPr>
            <w:r w:rsidRPr="00784A43">
              <w:rPr>
                <w:sz w:val="18"/>
              </w:rPr>
              <w:t>K</w:t>
            </w:r>
          </w:p>
        </w:tc>
        <w:tc>
          <w:tcPr>
            <w:tcW w:w="4218" w:type="dxa"/>
            <w:vAlign w:val="center"/>
          </w:tcPr>
          <w:p w:rsidR="002B0A6D" w:rsidRPr="00784A43" w:rsidRDefault="002B0A6D" w:rsidP="002B0A6D">
            <w:pPr>
              <w:pStyle w:val="ECCTabletext"/>
              <w:keepNext/>
              <w:keepLines/>
              <w:rPr>
                <w:sz w:val="18"/>
              </w:rPr>
            </w:pPr>
            <w:r w:rsidRPr="00784A43">
              <w:rPr>
                <w:sz w:val="18"/>
              </w:rPr>
              <w:t>316</w:t>
            </w:r>
          </w:p>
        </w:tc>
      </w:tr>
      <w:tr w:rsidR="002B0A6D" w:rsidRPr="00784A43" w:rsidTr="002B0A6D">
        <w:trPr>
          <w:jc w:val="center"/>
        </w:trPr>
        <w:tc>
          <w:tcPr>
            <w:tcW w:w="4219" w:type="dxa"/>
            <w:vAlign w:val="center"/>
          </w:tcPr>
          <w:p w:rsidR="002B0A6D" w:rsidRPr="00784A43" w:rsidRDefault="002B0A6D" w:rsidP="002B0A6D">
            <w:pPr>
              <w:pStyle w:val="ECCTabletext"/>
              <w:keepNext/>
              <w:keepLines/>
              <w:rPr>
                <w:sz w:val="18"/>
              </w:rPr>
            </w:pPr>
            <w:r w:rsidRPr="00784A43">
              <w:rPr>
                <w:sz w:val="18"/>
              </w:rPr>
              <w:t>Receiver thermal noise level</w:t>
            </w:r>
          </w:p>
        </w:tc>
        <w:tc>
          <w:tcPr>
            <w:tcW w:w="1418" w:type="dxa"/>
            <w:vAlign w:val="center"/>
          </w:tcPr>
          <w:p w:rsidR="002B0A6D" w:rsidRPr="00784A43" w:rsidRDefault="002B0A6D" w:rsidP="002B0A6D">
            <w:pPr>
              <w:pStyle w:val="ECCTabletext"/>
              <w:keepNext/>
              <w:keepLines/>
              <w:rPr>
                <w:sz w:val="18"/>
              </w:rPr>
            </w:pPr>
            <w:r w:rsidRPr="00784A43">
              <w:rPr>
                <w:sz w:val="18"/>
              </w:rPr>
              <w:t>dBW</w:t>
            </w:r>
          </w:p>
        </w:tc>
        <w:tc>
          <w:tcPr>
            <w:tcW w:w="4218" w:type="dxa"/>
            <w:vAlign w:val="center"/>
          </w:tcPr>
          <w:p w:rsidR="002B0A6D" w:rsidRPr="00784A43" w:rsidRDefault="002B0A6D" w:rsidP="002B0A6D">
            <w:pPr>
              <w:pStyle w:val="ECCTabletext"/>
              <w:keepNext/>
              <w:keepLines/>
              <w:rPr>
                <w:sz w:val="18"/>
              </w:rPr>
            </w:pPr>
            <w:r w:rsidRPr="00784A43">
              <w:rPr>
                <w:sz w:val="18"/>
              </w:rPr>
              <w:t>–150.6</w:t>
            </w:r>
          </w:p>
        </w:tc>
      </w:tr>
      <w:tr w:rsidR="002B0A6D" w:rsidRPr="00784A43" w:rsidTr="002B0A6D">
        <w:trPr>
          <w:jc w:val="center"/>
        </w:trPr>
        <w:tc>
          <w:tcPr>
            <w:tcW w:w="4219" w:type="dxa"/>
            <w:vAlign w:val="center"/>
          </w:tcPr>
          <w:p w:rsidR="002B0A6D" w:rsidRPr="00784A43" w:rsidRDefault="002B0A6D" w:rsidP="002B0A6D">
            <w:pPr>
              <w:pStyle w:val="ECCTabletext"/>
              <w:keepNext/>
              <w:keepLines/>
              <w:rPr>
                <w:sz w:val="18"/>
              </w:rPr>
            </w:pPr>
            <w:r w:rsidRPr="00784A43">
              <w:rPr>
                <w:sz w:val="18"/>
              </w:rPr>
              <w:t>Receiver thermal noise level for 200 kHz ref. BW</w:t>
            </w:r>
          </w:p>
        </w:tc>
        <w:tc>
          <w:tcPr>
            <w:tcW w:w="1418" w:type="dxa"/>
            <w:vAlign w:val="center"/>
          </w:tcPr>
          <w:p w:rsidR="002B0A6D" w:rsidRPr="00784A43" w:rsidRDefault="002B0A6D" w:rsidP="002B0A6D">
            <w:pPr>
              <w:pStyle w:val="ECCTabletext"/>
              <w:keepNext/>
              <w:keepLines/>
              <w:rPr>
                <w:sz w:val="18"/>
              </w:rPr>
            </w:pPr>
            <w:r w:rsidRPr="00784A43">
              <w:rPr>
                <w:sz w:val="18"/>
              </w:rPr>
              <w:t>dBm/200 kHz</w:t>
            </w:r>
          </w:p>
        </w:tc>
        <w:tc>
          <w:tcPr>
            <w:tcW w:w="4218" w:type="dxa"/>
            <w:vAlign w:val="center"/>
          </w:tcPr>
          <w:p w:rsidR="002B0A6D" w:rsidRPr="00784A43" w:rsidRDefault="002B0A6D" w:rsidP="002B0A6D">
            <w:pPr>
              <w:pStyle w:val="ECCTabletext"/>
              <w:keepNext/>
              <w:keepLines/>
              <w:rPr>
                <w:sz w:val="18"/>
              </w:rPr>
            </w:pPr>
            <w:r w:rsidRPr="00784A43">
              <w:rPr>
                <w:sz w:val="18"/>
              </w:rPr>
              <w:t>–120.6</w:t>
            </w:r>
          </w:p>
        </w:tc>
      </w:tr>
      <w:tr w:rsidR="002B0A6D" w:rsidRPr="00784A43" w:rsidTr="002B0A6D">
        <w:trPr>
          <w:jc w:val="center"/>
        </w:trPr>
        <w:tc>
          <w:tcPr>
            <w:tcW w:w="4219" w:type="dxa"/>
            <w:vAlign w:val="center"/>
          </w:tcPr>
          <w:p w:rsidR="002B0A6D" w:rsidRPr="00784A43" w:rsidRDefault="002B0A6D" w:rsidP="002B0A6D">
            <w:pPr>
              <w:pStyle w:val="ECCTabletext"/>
              <w:keepNext/>
              <w:keepLines/>
              <w:rPr>
                <w:sz w:val="18"/>
              </w:rPr>
            </w:pPr>
            <w:r w:rsidRPr="00784A43">
              <w:rPr>
                <w:sz w:val="18"/>
              </w:rPr>
              <w:t>Receiver thermal noise level for 1 MHz ref. BW</w:t>
            </w:r>
          </w:p>
        </w:tc>
        <w:tc>
          <w:tcPr>
            <w:tcW w:w="1418" w:type="dxa"/>
            <w:vAlign w:val="center"/>
          </w:tcPr>
          <w:p w:rsidR="002B0A6D" w:rsidRPr="00784A43" w:rsidRDefault="002B0A6D" w:rsidP="002B0A6D">
            <w:pPr>
              <w:pStyle w:val="ECCTabletext"/>
              <w:keepNext/>
              <w:keepLines/>
              <w:rPr>
                <w:sz w:val="18"/>
              </w:rPr>
            </w:pPr>
            <w:r w:rsidRPr="00784A43">
              <w:rPr>
                <w:sz w:val="18"/>
              </w:rPr>
              <w:t>dBm/MHz</w:t>
            </w:r>
          </w:p>
        </w:tc>
        <w:tc>
          <w:tcPr>
            <w:tcW w:w="4218" w:type="dxa"/>
            <w:vAlign w:val="center"/>
          </w:tcPr>
          <w:p w:rsidR="002B0A6D" w:rsidRPr="00784A43" w:rsidRDefault="002B0A6D" w:rsidP="002B0A6D">
            <w:pPr>
              <w:pStyle w:val="ECCTabletext"/>
              <w:keepNext/>
              <w:keepLines/>
              <w:rPr>
                <w:sz w:val="18"/>
              </w:rPr>
            </w:pPr>
            <w:r w:rsidRPr="00784A43">
              <w:rPr>
                <w:sz w:val="18"/>
              </w:rPr>
              <w:t>–113.6</w:t>
            </w:r>
          </w:p>
        </w:tc>
      </w:tr>
      <w:tr w:rsidR="002B0A6D" w:rsidRPr="00784A43" w:rsidTr="002B0A6D">
        <w:trPr>
          <w:jc w:val="center"/>
        </w:trPr>
        <w:tc>
          <w:tcPr>
            <w:tcW w:w="4219" w:type="dxa"/>
            <w:vAlign w:val="center"/>
          </w:tcPr>
          <w:p w:rsidR="002B0A6D" w:rsidRPr="00784A43" w:rsidRDefault="002B0A6D" w:rsidP="002B0A6D">
            <w:pPr>
              <w:pStyle w:val="ECCTabletext"/>
              <w:keepNext/>
              <w:keepLines/>
              <w:rPr>
                <w:sz w:val="18"/>
              </w:rPr>
            </w:pPr>
            <w:r w:rsidRPr="00784A43">
              <w:rPr>
                <w:sz w:val="18"/>
              </w:rPr>
              <w:t>Maximum antenna gain</w:t>
            </w:r>
          </w:p>
        </w:tc>
        <w:tc>
          <w:tcPr>
            <w:tcW w:w="1418" w:type="dxa"/>
            <w:vAlign w:val="center"/>
          </w:tcPr>
          <w:p w:rsidR="002B0A6D" w:rsidRPr="00784A43" w:rsidRDefault="002B0A6D" w:rsidP="002B0A6D">
            <w:pPr>
              <w:pStyle w:val="ECCTabletext"/>
              <w:keepNext/>
              <w:keepLines/>
              <w:rPr>
                <w:sz w:val="18"/>
              </w:rPr>
            </w:pPr>
            <w:r w:rsidRPr="00784A43">
              <w:rPr>
                <w:sz w:val="18"/>
              </w:rPr>
              <w:t>dBi</w:t>
            </w:r>
          </w:p>
        </w:tc>
        <w:tc>
          <w:tcPr>
            <w:tcW w:w="4218" w:type="dxa"/>
            <w:vAlign w:val="center"/>
          </w:tcPr>
          <w:p w:rsidR="002B0A6D" w:rsidRPr="00784A43" w:rsidRDefault="002B0A6D" w:rsidP="002B0A6D">
            <w:pPr>
              <w:pStyle w:val="ECCTabletext"/>
              <w:keepNext/>
              <w:keepLines/>
              <w:rPr>
                <w:sz w:val="18"/>
              </w:rPr>
            </w:pPr>
            <w:r w:rsidRPr="00784A43">
              <w:rPr>
                <w:sz w:val="18"/>
              </w:rPr>
              <w:t xml:space="preserve">See </w:t>
            </w:r>
            <w:fldSimple w:instr=" REF _Ref458809453 \h  \* MERGEFORMAT ">
              <w:r w:rsidRPr="00784A43">
                <w:rPr>
                  <w:sz w:val="18"/>
                  <w:lang w:val="en-US"/>
                </w:rPr>
                <w:t>Table 5</w:t>
              </w:r>
            </w:fldSimple>
          </w:p>
        </w:tc>
      </w:tr>
      <w:tr w:rsidR="002B0A6D" w:rsidRPr="00784A43" w:rsidTr="002B0A6D">
        <w:trPr>
          <w:jc w:val="center"/>
        </w:trPr>
        <w:tc>
          <w:tcPr>
            <w:tcW w:w="4219" w:type="dxa"/>
            <w:vAlign w:val="center"/>
          </w:tcPr>
          <w:p w:rsidR="002B0A6D" w:rsidRPr="00784A43" w:rsidRDefault="002B0A6D" w:rsidP="002B0A6D">
            <w:pPr>
              <w:pStyle w:val="ECCTabletext"/>
              <w:keepNext/>
              <w:keepLines/>
              <w:rPr>
                <w:sz w:val="18"/>
              </w:rPr>
            </w:pPr>
            <w:r w:rsidRPr="00784A43">
              <w:rPr>
                <w:sz w:val="18"/>
              </w:rPr>
              <w:t>Polarisation</w:t>
            </w:r>
          </w:p>
        </w:tc>
        <w:tc>
          <w:tcPr>
            <w:tcW w:w="1418" w:type="dxa"/>
            <w:vAlign w:val="center"/>
          </w:tcPr>
          <w:p w:rsidR="002B0A6D" w:rsidRPr="00784A43" w:rsidRDefault="002B0A6D" w:rsidP="002B0A6D">
            <w:pPr>
              <w:pStyle w:val="ECCTabletext"/>
              <w:keepNext/>
              <w:keepLines/>
              <w:rPr>
                <w:sz w:val="18"/>
              </w:rPr>
            </w:pPr>
            <w:r w:rsidRPr="00784A43">
              <w:rPr>
                <w:sz w:val="18"/>
              </w:rPr>
              <w:t>-</w:t>
            </w:r>
          </w:p>
        </w:tc>
        <w:tc>
          <w:tcPr>
            <w:tcW w:w="4218" w:type="dxa"/>
            <w:vAlign w:val="center"/>
          </w:tcPr>
          <w:p w:rsidR="002B0A6D" w:rsidRPr="00784A43" w:rsidRDefault="00EB46A0" w:rsidP="002B0A6D">
            <w:pPr>
              <w:pStyle w:val="ECCTabletext"/>
              <w:keepNext/>
              <w:keepLines/>
              <w:rPr>
                <w:sz w:val="18"/>
              </w:rPr>
            </w:pPr>
            <w:r w:rsidRPr="00784A43">
              <w:rPr>
                <w:sz w:val="18"/>
              </w:rPr>
              <w:t>C</w:t>
            </w:r>
            <w:r w:rsidR="002B0A6D" w:rsidRPr="00784A43">
              <w:rPr>
                <w:sz w:val="18"/>
              </w:rPr>
              <w:t>ircular</w:t>
            </w:r>
          </w:p>
        </w:tc>
      </w:tr>
      <w:tr w:rsidR="002B0A6D" w:rsidRPr="00784A43" w:rsidTr="002B0A6D">
        <w:trPr>
          <w:jc w:val="center"/>
        </w:trPr>
        <w:tc>
          <w:tcPr>
            <w:tcW w:w="4219" w:type="dxa"/>
            <w:vAlign w:val="center"/>
          </w:tcPr>
          <w:p w:rsidR="002B0A6D" w:rsidRPr="00784A43" w:rsidRDefault="002B0A6D" w:rsidP="002B0A6D">
            <w:pPr>
              <w:pStyle w:val="ECCTabletext"/>
              <w:keepNext/>
              <w:keepLines/>
              <w:rPr>
                <w:sz w:val="18"/>
              </w:rPr>
            </w:pPr>
            <w:r w:rsidRPr="00784A43">
              <w:rPr>
                <w:sz w:val="18"/>
              </w:rPr>
              <w:t>Receiver Blocking</w:t>
            </w:r>
            <w:r w:rsidRPr="00784A43">
              <w:rPr>
                <w:rStyle w:val="FootnoteReference"/>
              </w:rPr>
              <w:footnoteReference w:id="2"/>
            </w:r>
          </w:p>
        </w:tc>
        <w:tc>
          <w:tcPr>
            <w:tcW w:w="1418" w:type="dxa"/>
            <w:vAlign w:val="center"/>
          </w:tcPr>
          <w:p w:rsidR="002B0A6D" w:rsidRPr="00784A43" w:rsidRDefault="002B0A6D" w:rsidP="002B0A6D">
            <w:pPr>
              <w:pStyle w:val="ECCTabletext"/>
              <w:keepNext/>
              <w:keepLines/>
              <w:rPr>
                <w:sz w:val="18"/>
              </w:rPr>
            </w:pPr>
            <w:r w:rsidRPr="00784A43">
              <w:rPr>
                <w:sz w:val="18"/>
              </w:rPr>
              <w:t>dBm</w:t>
            </w:r>
          </w:p>
        </w:tc>
        <w:tc>
          <w:tcPr>
            <w:tcW w:w="4218" w:type="dxa"/>
            <w:vAlign w:val="center"/>
          </w:tcPr>
          <w:p w:rsidR="002B0A6D" w:rsidRPr="00784A43" w:rsidRDefault="002B0A6D" w:rsidP="002B0A6D">
            <w:pPr>
              <w:pStyle w:val="ECCTabletext"/>
              <w:keepNext/>
              <w:keepLines/>
              <w:rPr>
                <w:sz w:val="18"/>
              </w:rPr>
            </w:pPr>
            <w:r w:rsidRPr="00784A43">
              <w:rPr>
                <w:sz w:val="18"/>
              </w:rPr>
              <w:t>–60 dBm (&lt;2 MHz separation)</w:t>
            </w:r>
          </w:p>
          <w:p w:rsidR="002B0A6D" w:rsidRPr="00784A43" w:rsidRDefault="002B0A6D" w:rsidP="002B0A6D">
            <w:pPr>
              <w:pStyle w:val="ECCTabletext"/>
              <w:keepNext/>
              <w:keepLines/>
              <w:rPr>
                <w:sz w:val="18"/>
              </w:rPr>
            </w:pPr>
            <w:r w:rsidRPr="00784A43">
              <w:rPr>
                <w:sz w:val="18"/>
              </w:rPr>
              <w:t>–52 dBm (&gt;2 MHz and &lt; 5 MHz separation)</w:t>
            </w:r>
          </w:p>
          <w:p w:rsidR="002B0A6D" w:rsidRPr="00784A43" w:rsidRDefault="002B0A6D" w:rsidP="002B0A6D">
            <w:pPr>
              <w:pStyle w:val="ECCTabletext"/>
              <w:keepNext/>
              <w:keepLines/>
              <w:rPr>
                <w:sz w:val="18"/>
              </w:rPr>
            </w:pPr>
            <w:r w:rsidRPr="00784A43">
              <w:rPr>
                <w:sz w:val="18"/>
              </w:rPr>
              <w:t>–40 dBm (&gt;5 MHz separation)</w:t>
            </w:r>
          </w:p>
        </w:tc>
      </w:tr>
      <w:tr w:rsidR="002B0A6D" w:rsidRPr="00784A43" w:rsidTr="002B0A6D">
        <w:trPr>
          <w:jc w:val="center"/>
        </w:trPr>
        <w:tc>
          <w:tcPr>
            <w:tcW w:w="4219" w:type="dxa"/>
            <w:vAlign w:val="center"/>
          </w:tcPr>
          <w:p w:rsidR="002B0A6D" w:rsidRPr="00784A43" w:rsidRDefault="002B0A6D" w:rsidP="002B0A6D">
            <w:pPr>
              <w:pStyle w:val="ECCTabletext"/>
              <w:keepNext/>
              <w:keepLines/>
              <w:rPr>
                <w:sz w:val="18"/>
              </w:rPr>
            </w:pPr>
            <w:r w:rsidRPr="00784A43">
              <w:rPr>
                <w:sz w:val="18"/>
              </w:rPr>
              <w:t>Land MES antenna height a.g.l.</w:t>
            </w:r>
          </w:p>
        </w:tc>
        <w:tc>
          <w:tcPr>
            <w:tcW w:w="1418" w:type="dxa"/>
            <w:vAlign w:val="center"/>
          </w:tcPr>
          <w:p w:rsidR="002B0A6D" w:rsidRPr="00784A43" w:rsidRDefault="002B0A6D" w:rsidP="002B0A6D">
            <w:pPr>
              <w:pStyle w:val="ECCTabletext"/>
              <w:keepNext/>
              <w:keepLines/>
              <w:rPr>
                <w:sz w:val="18"/>
              </w:rPr>
            </w:pPr>
            <w:r w:rsidRPr="00784A43">
              <w:rPr>
                <w:sz w:val="18"/>
              </w:rPr>
              <w:t>m</w:t>
            </w:r>
          </w:p>
        </w:tc>
        <w:tc>
          <w:tcPr>
            <w:tcW w:w="4218" w:type="dxa"/>
            <w:vAlign w:val="center"/>
          </w:tcPr>
          <w:p w:rsidR="002B0A6D" w:rsidRPr="00784A43" w:rsidRDefault="002B0A6D" w:rsidP="002B0A6D">
            <w:pPr>
              <w:pStyle w:val="ECCTabletext"/>
              <w:keepNext/>
              <w:keepLines/>
              <w:rPr>
                <w:sz w:val="18"/>
              </w:rPr>
            </w:pPr>
            <w:r w:rsidRPr="00784A43">
              <w:rPr>
                <w:sz w:val="18"/>
              </w:rPr>
              <w:t>2</w:t>
            </w:r>
          </w:p>
        </w:tc>
      </w:tr>
    </w:tbl>
    <w:p w:rsidR="002B0A6D" w:rsidRPr="005E5D36" w:rsidRDefault="002B0A6D" w:rsidP="002B0A6D">
      <w:r w:rsidRPr="005E5D36">
        <w:t xml:space="preserve">ETSI standard TS 101 377-5-5 applies to the "GSPS" (Global Satellite Phone Service). This defines the requirements for GMR-2 Mobile Earth Station-to-satellite terminal uplink/downlink operating in the 1500/1600 MHz bands in section 7.1 “Mobile Earth Station Blocking characteristics”. In this standard the blocking requirements are defined as </w:t>
      </w:r>
      <w:r w:rsidRPr="00A25BFD">
        <w:t>–</w:t>
      </w:r>
      <w:r w:rsidRPr="005E5D36">
        <w:t>43 dBm for frequency</w:t>
      </w:r>
      <w:r w:rsidRPr="00A25BFD">
        <w:rPr>
          <w:rStyle w:val="ECCParagraph"/>
        </w:rPr>
        <w:t xml:space="preserve"> </w:t>
      </w:r>
      <w:r w:rsidRPr="005E5D36">
        <w:t xml:space="preserve">separation between carrier frequencies greater than 1.6 MHz and </w:t>
      </w:r>
      <w:r w:rsidRPr="00A25BFD">
        <w:t>–</w:t>
      </w:r>
      <w:r w:rsidRPr="005E5D36">
        <w:t xml:space="preserve">53 dBm for frequency separation between carrier frequencies between 0.8 MHz and 1.6 MHz. These requirements are based on CW blocking requirements. Laboratory tests have been conducted to examine the difference between a CW blocking signal and an LTE signal. The results in Annex 2 show that LTE signal interference power about 10 dB lower than the CW signal causes the same degradation of the MES receiver. The equivalent values for LTE blocking signals are therefore </w:t>
      </w:r>
      <w:r w:rsidRPr="00A25BFD">
        <w:t>–</w:t>
      </w:r>
      <w:r w:rsidRPr="005E5D36">
        <w:t xml:space="preserve">63 dBm with 1 MHz frequency separation and </w:t>
      </w:r>
      <w:r w:rsidRPr="00A25BFD">
        <w:t>–</w:t>
      </w:r>
      <w:r w:rsidRPr="005E5D36">
        <w:t>53 dBm with 3 MHz separation.</w:t>
      </w:r>
    </w:p>
    <w:p w:rsidR="002B0A6D" w:rsidRPr="005E5D36" w:rsidRDefault="002B0A6D" w:rsidP="002B0A6D">
      <w:r w:rsidRPr="005E5D36">
        <w:t xml:space="preserve">For each of the three scenarios, one “omni” or low gain antenna and one “high gain” directive antenna has been considered. These are presented in </w:t>
      </w:r>
      <w:fldSimple w:instr=" REF _Ref458809453 \h  \* MERGEFORMAT ">
        <w:r w:rsidRPr="005E5D36">
          <w:t>Table 5</w:t>
        </w:r>
      </w:fldSimple>
      <w:r w:rsidRPr="005E5D36">
        <w:t>. For the high gain MES antenna, the elevation is set to 30 degrees. All antenna patterns are average sidelobe levels. Handheld terminals ("omni" antenna) would be pointing vertically.</w:t>
      </w:r>
    </w:p>
    <w:p w:rsidR="002A1B07" w:rsidRDefault="002A1B07" w:rsidP="002B0A6D">
      <w:pPr>
        <w:pStyle w:val="Caption"/>
      </w:pPr>
      <w:bookmarkStart w:id="42" w:name="_Ref458809453"/>
    </w:p>
    <w:p w:rsidR="002A1B07" w:rsidRDefault="002A1B07" w:rsidP="002B0A6D">
      <w:pPr>
        <w:pStyle w:val="Caption"/>
      </w:pPr>
    </w:p>
    <w:p w:rsidR="002A1B07" w:rsidRDefault="002A1B07" w:rsidP="002B0A6D">
      <w:pPr>
        <w:pStyle w:val="Caption"/>
      </w:pPr>
    </w:p>
    <w:p w:rsidR="002A1B07" w:rsidRDefault="002A1B07" w:rsidP="002B0A6D">
      <w:pPr>
        <w:pStyle w:val="Caption"/>
      </w:pPr>
    </w:p>
    <w:p w:rsidR="002A1B07" w:rsidRDefault="002A1B07" w:rsidP="002B0A6D">
      <w:pPr>
        <w:pStyle w:val="Caption"/>
      </w:pPr>
    </w:p>
    <w:p w:rsidR="002A1B07" w:rsidRDefault="002A1B07" w:rsidP="002B0A6D">
      <w:pPr>
        <w:pStyle w:val="Caption"/>
      </w:pPr>
    </w:p>
    <w:p w:rsidR="00A14E08" w:rsidRDefault="00A14E08" w:rsidP="00EB46A0">
      <w:pPr>
        <w:pStyle w:val="Caption"/>
        <w:jc w:val="center"/>
      </w:pPr>
    </w:p>
    <w:p w:rsidR="002B0A6D" w:rsidRPr="00A25BFD" w:rsidRDefault="002B0A6D" w:rsidP="00EB46A0">
      <w:pPr>
        <w:pStyle w:val="Caption"/>
        <w:jc w:val="center"/>
      </w:pPr>
      <w:r w:rsidRPr="00A25BFD">
        <w:t xml:space="preserve">Table </w:t>
      </w:r>
      <w:r w:rsidR="001420E2">
        <w:fldChar w:fldCharType="begin"/>
      </w:r>
      <w:r w:rsidR="00186970">
        <w:instrText xml:space="preserve"> SEQ Table \* ARABIC </w:instrText>
      </w:r>
      <w:r w:rsidR="001420E2">
        <w:fldChar w:fldCharType="separate"/>
      </w:r>
      <w:r>
        <w:rPr>
          <w:noProof/>
        </w:rPr>
        <w:t>5</w:t>
      </w:r>
      <w:r w:rsidR="001420E2">
        <w:rPr>
          <w:noProof/>
        </w:rPr>
        <w:fldChar w:fldCharType="end"/>
      </w:r>
      <w:bookmarkEnd w:id="42"/>
      <w:r w:rsidRPr="00A25BFD">
        <w:t>: MES maximum antenna gain for the different scenarios</w:t>
      </w:r>
    </w:p>
    <w:tbl>
      <w:tblPr>
        <w:tblW w:w="0" w:type="auto"/>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Look w:val="01E0"/>
      </w:tblPr>
      <w:tblGrid>
        <w:gridCol w:w="1860"/>
        <w:gridCol w:w="1065"/>
        <w:gridCol w:w="857"/>
        <w:gridCol w:w="1457"/>
        <w:gridCol w:w="1708"/>
        <w:gridCol w:w="1618"/>
      </w:tblGrid>
      <w:tr w:rsidR="002B0A6D" w:rsidRPr="00784A43" w:rsidTr="002B0A6D">
        <w:trPr>
          <w:jc w:val="center"/>
        </w:trPr>
        <w:tc>
          <w:tcPr>
            <w:tcW w:w="1860" w:type="dxa"/>
            <w:vAlign w:val="center"/>
          </w:tcPr>
          <w:p w:rsidR="002B0A6D" w:rsidRPr="00784A43" w:rsidRDefault="002B0A6D" w:rsidP="002B0A6D">
            <w:pPr>
              <w:pStyle w:val="ECCTableHeaderwhitefont"/>
              <w:keepNext/>
              <w:keepLines/>
              <w:overflowPunct w:val="0"/>
              <w:autoSpaceDE w:val="0"/>
              <w:autoSpaceDN w:val="0"/>
              <w:adjustRightInd w:val="0"/>
              <w:textAlignment w:val="baseline"/>
              <w:rPr>
                <w:b/>
                <w:color w:val="auto"/>
                <w:sz w:val="24"/>
              </w:rPr>
            </w:pPr>
            <w:r w:rsidRPr="00784A43">
              <w:rPr>
                <w:b/>
                <w:color w:val="auto"/>
                <w:sz w:val="24"/>
              </w:rPr>
              <w:t>Scenario</w:t>
            </w:r>
          </w:p>
        </w:tc>
        <w:tc>
          <w:tcPr>
            <w:tcW w:w="1065" w:type="dxa"/>
            <w:vAlign w:val="center"/>
          </w:tcPr>
          <w:p w:rsidR="002B0A6D" w:rsidRPr="00784A43" w:rsidRDefault="002B0A6D" w:rsidP="002B0A6D">
            <w:pPr>
              <w:pStyle w:val="ECCTableHeaderwhitefont"/>
              <w:keepNext/>
              <w:keepLines/>
              <w:overflowPunct w:val="0"/>
              <w:autoSpaceDE w:val="0"/>
              <w:autoSpaceDN w:val="0"/>
              <w:adjustRightInd w:val="0"/>
              <w:textAlignment w:val="baseline"/>
              <w:rPr>
                <w:b/>
                <w:color w:val="auto"/>
                <w:sz w:val="24"/>
              </w:rPr>
            </w:pPr>
            <w:r w:rsidRPr="00784A43">
              <w:rPr>
                <w:b/>
                <w:color w:val="auto"/>
                <w:sz w:val="24"/>
              </w:rPr>
              <w:t>Type</w:t>
            </w:r>
          </w:p>
        </w:tc>
        <w:tc>
          <w:tcPr>
            <w:tcW w:w="814" w:type="dxa"/>
            <w:vAlign w:val="center"/>
          </w:tcPr>
          <w:p w:rsidR="002B0A6D" w:rsidRPr="00784A43" w:rsidRDefault="002B0A6D" w:rsidP="002B0A6D">
            <w:pPr>
              <w:pStyle w:val="ECCTableHeaderwhitefont"/>
              <w:keepNext/>
              <w:keepLines/>
              <w:overflowPunct w:val="0"/>
              <w:autoSpaceDE w:val="0"/>
              <w:autoSpaceDN w:val="0"/>
              <w:adjustRightInd w:val="0"/>
              <w:textAlignment w:val="baseline"/>
              <w:rPr>
                <w:b/>
                <w:color w:val="auto"/>
                <w:sz w:val="24"/>
              </w:rPr>
            </w:pPr>
            <w:r w:rsidRPr="00784A43">
              <w:rPr>
                <w:b/>
                <w:color w:val="auto"/>
                <w:sz w:val="24"/>
              </w:rPr>
              <w:t>Value</w:t>
            </w:r>
          </w:p>
        </w:tc>
        <w:tc>
          <w:tcPr>
            <w:tcW w:w="1457" w:type="dxa"/>
            <w:vAlign w:val="center"/>
          </w:tcPr>
          <w:p w:rsidR="002B0A6D" w:rsidRPr="00784A43" w:rsidRDefault="002B0A6D" w:rsidP="002B0A6D">
            <w:pPr>
              <w:pStyle w:val="ECCTableHeaderwhitefont"/>
              <w:keepNext/>
              <w:keepLines/>
              <w:overflowPunct w:val="0"/>
              <w:autoSpaceDE w:val="0"/>
              <w:autoSpaceDN w:val="0"/>
              <w:adjustRightInd w:val="0"/>
              <w:textAlignment w:val="baseline"/>
              <w:rPr>
                <w:rFonts w:eastAsiaTheme="minorEastAsia"/>
                <w:b/>
                <w:color w:val="auto"/>
                <w:sz w:val="24"/>
                <w:lang w:eastAsia="zh-CN"/>
              </w:rPr>
            </w:pPr>
            <w:r w:rsidRPr="00784A43">
              <w:rPr>
                <w:b/>
                <w:color w:val="auto"/>
                <w:sz w:val="24"/>
              </w:rPr>
              <w:t>Antenna gain</w:t>
            </w:r>
            <w:r w:rsidR="00D91F1E" w:rsidRPr="00784A43">
              <w:rPr>
                <w:rFonts w:eastAsiaTheme="minorEastAsia" w:hint="eastAsia"/>
                <w:b/>
                <w:color w:val="auto"/>
                <w:sz w:val="24"/>
                <w:lang w:eastAsia="zh-CN"/>
              </w:rPr>
              <w:t>(dBi)</w:t>
            </w:r>
          </w:p>
        </w:tc>
        <w:tc>
          <w:tcPr>
            <w:tcW w:w="1708" w:type="dxa"/>
            <w:vAlign w:val="center"/>
          </w:tcPr>
          <w:p w:rsidR="002B0A6D" w:rsidRPr="00784A43" w:rsidRDefault="002B0A6D" w:rsidP="002B0A6D">
            <w:pPr>
              <w:pStyle w:val="ECCTableHeaderwhitefont"/>
              <w:keepNext/>
              <w:keepLines/>
              <w:overflowPunct w:val="0"/>
              <w:autoSpaceDE w:val="0"/>
              <w:autoSpaceDN w:val="0"/>
              <w:adjustRightInd w:val="0"/>
              <w:textAlignment w:val="baseline"/>
              <w:rPr>
                <w:b/>
                <w:color w:val="auto"/>
                <w:sz w:val="24"/>
              </w:rPr>
            </w:pPr>
            <w:r w:rsidRPr="00784A43">
              <w:rPr>
                <w:b/>
                <w:color w:val="auto"/>
                <w:sz w:val="24"/>
              </w:rPr>
              <w:t>Inmarsat service</w:t>
            </w:r>
          </w:p>
        </w:tc>
        <w:tc>
          <w:tcPr>
            <w:tcW w:w="1618" w:type="dxa"/>
            <w:vAlign w:val="center"/>
          </w:tcPr>
          <w:p w:rsidR="002B0A6D" w:rsidRPr="00784A43" w:rsidRDefault="002B0A6D" w:rsidP="002B0A6D">
            <w:pPr>
              <w:pStyle w:val="ECCTableHeaderwhitefont"/>
              <w:keepNext/>
              <w:keepLines/>
              <w:overflowPunct w:val="0"/>
              <w:autoSpaceDE w:val="0"/>
              <w:autoSpaceDN w:val="0"/>
              <w:adjustRightInd w:val="0"/>
              <w:textAlignment w:val="baseline"/>
              <w:rPr>
                <w:b/>
                <w:color w:val="auto"/>
                <w:sz w:val="24"/>
              </w:rPr>
            </w:pPr>
            <w:r w:rsidRPr="00784A43">
              <w:rPr>
                <w:b/>
                <w:color w:val="auto"/>
                <w:sz w:val="24"/>
              </w:rPr>
              <w:t>Antenna pattern</w:t>
            </w:r>
          </w:p>
        </w:tc>
      </w:tr>
      <w:tr w:rsidR="002B0A6D" w:rsidRPr="002B0A6D" w:rsidTr="002B0A6D">
        <w:trPr>
          <w:jc w:val="center"/>
        </w:trPr>
        <w:tc>
          <w:tcPr>
            <w:tcW w:w="1860" w:type="dxa"/>
            <w:vMerge w:val="restart"/>
            <w:vAlign w:val="center"/>
          </w:tcPr>
          <w:p w:rsidR="002B0A6D" w:rsidRPr="002B0A6D" w:rsidRDefault="002B0A6D" w:rsidP="002B0A6D">
            <w:pPr>
              <w:pStyle w:val="ECCTabletext"/>
              <w:keepNext/>
              <w:keepLines/>
              <w:rPr>
                <w:sz w:val="18"/>
              </w:rPr>
            </w:pPr>
            <w:r w:rsidRPr="002B0A6D">
              <w:rPr>
                <w:sz w:val="18"/>
              </w:rPr>
              <w:t>Land</w:t>
            </w:r>
          </w:p>
        </w:tc>
        <w:tc>
          <w:tcPr>
            <w:tcW w:w="1065" w:type="dxa"/>
            <w:vAlign w:val="center"/>
          </w:tcPr>
          <w:p w:rsidR="002B0A6D" w:rsidRPr="002B0A6D" w:rsidRDefault="002B0A6D" w:rsidP="002B0A6D">
            <w:pPr>
              <w:pStyle w:val="ECCTabletext"/>
              <w:keepNext/>
              <w:keepLines/>
              <w:rPr>
                <w:sz w:val="18"/>
              </w:rPr>
            </w:pPr>
            <w:r w:rsidRPr="002B0A6D">
              <w:rPr>
                <w:sz w:val="18"/>
              </w:rPr>
              <w:t>Low gain</w:t>
            </w:r>
          </w:p>
        </w:tc>
        <w:tc>
          <w:tcPr>
            <w:tcW w:w="814" w:type="dxa"/>
            <w:vAlign w:val="center"/>
          </w:tcPr>
          <w:p w:rsidR="002B0A6D" w:rsidRPr="002B0A6D" w:rsidRDefault="002B0A6D" w:rsidP="002B0A6D">
            <w:pPr>
              <w:pStyle w:val="ECCTabletext"/>
              <w:keepNext/>
              <w:keepLines/>
              <w:rPr>
                <w:sz w:val="18"/>
              </w:rPr>
            </w:pPr>
            <w:r w:rsidRPr="002B0A6D">
              <w:rPr>
                <w:sz w:val="18"/>
              </w:rPr>
              <w:t>dBi</w:t>
            </w:r>
          </w:p>
        </w:tc>
        <w:tc>
          <w:tcPr>
            <w:tcW w:w="1457" w:type="dxa"/>
            <w:vAlign w:val="center"/>
          </w:tcPr>
          <w:p w:rsidR="002B0A6D" w:rsidRPr="002B0A6D" w:rsidRDefault="002B0A6D" w:rsidP="002B0A6D">
            <w:pPr>
              <w:pStyle w:val="ECCTabletext"/>
              <w:keepNext/>
              <w:keepLines/>
              <w:rPr>
                <w:sz w:val="18"/>
              </w:rPr>
            </w:pPr>
            <w:r w:rsidRPr="002B0A6D">
              <w:rPr>
                <w:sz w:val="18"/>
              </w:rPr>
              <w:t>3</w:t>
            </w:r>
            <w:r w:rsidR="005E4A6F">
              <w:rPr>
                <w:rFonts w:asciiTheme="minorEastAsia" w:eastAsiaTheme="minorEastAsia" w:hAnsiTheme="minorEastAsia" w:hint="eastAsia"/>
                <w:sz w:val="18"/>
                <w:lang w:eastAsia="zh-CN"/>
              </w:rPr>
              <w:t xml:space="preserve"> </w:t>
            </w:r>
            <w:r w:rsidR="005E4A6F" w:rsidRPr="00D91F1E">
              <w:rPr>
                <w:rFonts w:eastAsiaTheme="minorEastAsia" w:hint="eastAsia"/>
                <w:sz w:val="18"/>
                <w:lang w:eastAsia="zh-CN"/>
              </w:rPr>
              <w:t>OMNI</w:t>
            </w:r>
          </w:p>
        </w:tc>
        <w:tc>
          <w:tcPr>
            <w:tcW w:w="1708" w:type="dxa"/>
            <w:vAlign w:val="center"/>
          </w:tcPr>
          <w:p w:rsidR="002B0A6D" w:rsidRPr="002B0A6D" w:rsidRDefault="002B0A6D" w:rsidP="002B0A6D">
            <w:pPr>
              <w:pStyle w:val="ECCTabletext"/>
              <w:keepNext/>
              <w:keepLines/>
              <w:rPr>
                <w:sz w:val="18"/>
              </w:rPr>
            </w:pPr>
            <w:r w:rsidRPr="002B0A6D">
              <w:rPr>
                <w:sz w:val="18"/>
              </w:rPr>
              <w:t>GSPS</w:t>
            </w:r>
          </w:p>
        </w:tc>
        <w:tc>
          <w:tcPr>
            <w:tcW w:w="1618" w:type="dxa"/>
            <w:vAlign w:val="center"/>
          </w:tcPr>
          <w:p w:rsidR="002B0A6D" w:rsidRPr="002B0A6D" w:rsidRDefault="005574B8" w:rsidP="002B0A6D">
            <w:pPr>
              <w:pStyle w:val="ECCTabletext"/>
              <w:keepNext/>
              <w:keepLines/>
              <w:rPr>
                <w:rStyle w:val="ECCHLyellow"/>
                <w:sz w:val="18"/>
              </w:rPr>
            </w:pPr>
            <w:r>
              <w:rPr>
                <w:rStyle w:val="ECCParagraph"/>
              </w:rPr>
              <w:t xml:space="preserve">ECC Report 263 - </w:t>
            </w:r>
            <w:r w:rsidR="002B0A6D" w:rsidRPr="002B0A6D">
              <w:rPr>
                <w:rStyle w:val="ECCParagraph"/>
              </w:rPr>
              <w:t xml:space="preserve">Annex 3: </w:t>
            </w:r>
            <w:fldSimple w:instr=" REF _Ref441736554 \h  \* MERGEFORMAT ">
              <w:r w:rsidR="002B0A6D" w:rsidRPr="002B0A6D">
                <w:rPr>
                  <w:sz w:val="18"/>
                </w:rPr>
                <w:t>Figure 13</w:t>
              </w:r>
            </w:fldSimple>
          </w:p>
        </w:tc>
      </w:tr>
      <w:tr w:rsidR="002B0A6D" w:rsidRPr="002B0A6D" w:rsidTr="002B0A6D">
        <w:trPr>
          <w:jc w:val="center"/>
        </w:trPr>
        <w:tc>
          <w:tcPr>
            <w:tcW w:w="1860" w:type="dxa"/>
            <w:vMerge/>
            <w:vAlign w:val="center"/>
          </w:tcPr>
          <w:p w:rsidR="002B0A6D" w:rsidRPr="002B0A6D" w:rsidRDefault="002B0A6D" w:rsidP="002B0A6D">
            <w:pPr>
              <w:pStyle w:val="ECCTabletext"/>
              <w:keepNext/>
              <w:keepLines/>
              <w:rPr>
                <w:sz w:val="18"/>
              </w:rPr>
            </w:pPr>
          </w:p>
        </w:tc>
        <w:tc>
          <w:tcPr>
            <w:tcW w:w="1065" w:type="dxa"/>
            <w:vAlign w:val="center"/>
          </w:tcPr>
          <w:p w:rsidR="002B0A6D" w:rsidRPr="002B0A6D" w:rsidRDefault="002B0A6D" w:rsidP="002B0A6D">
            <w:pPr>
              <w:pStyle w:val="ECCTabletext"/>
              <w:keepNext/>
              <w:keepLines/>
              <w:rPr>
                <w:sz w:val="18"/>
              </w:rPr>
            </w:pPr>
            <w:r w:rsidRPr="002B0A6D">
              <w:rPr>
                <w:sz w:val="18"/>
              </w:rPr>
              <w:t>High gain</w:t>
            </w:r>
          </w:p>
        </w:tc>
        <w:tc>
          <w:tcPr>
            <w:tcW w:w="814" w:type="dxa"/>
            <w:vAlign w:val="center"/>
          </w:tcPr>
          <w:p w:rsidR="002B0A6D" w:rsidRPr="002B0A6D" w:rsidRDefault="002B0A6D" w:rsidP="002B0A6D">
            <w:pPr>
              <w:pStyle w:val="ECCTabletext"/>
              <w:keepNext/>
              <w:keepLines/>
              <w:rPr>
                <w:sz w:val="18"/>
              </w:rPr>
            </w:pPr>
            <w:r w:rsidRPr="002B0A6D">
              <w:rPr>
                <w:sz w:val="18"/>
              </w:rPr>
              <w:t>dBi</w:t>
            </w:r>
          </w:p>
        </w:tc>
        <w:tc>
          <w:tcPr>
            <w:tcW w:w="1457" w:type="dxa"/>
            <w:vAlign w:val="center"/>
          </w:tcPr>
          <w:p w:rsidR="002B0A6D" w:rsidRPr="002B0A6D" w:rsidRDefault="002B0A6D" w:rsidP="002B0A6D">
            <w:pPr>
              <w:pStyle w:val="ECCTabletext"/>
              <w:keepNext/>
              <w:keepLines/>
              <w:rPr>
                <w:sz w:val="18"/>
              </w:rPr>
            </w:pPr>
            <w:r w:rsidRPr="002B0A6D">
              <w:rPr>
                <w:sz w:val="18"/>
              </w:rPr>
              <w:t>17.5</w:t>
            </w:r>
            <w:r w:rsidR="005E4A6F">
              <w:rPr>
                <w:rFonts w:asciiTheme="minorEastAsia" w:eastAsiaTheme="minorEastAsia" w:hAnsiTheme="minorEastAsia" w:hint="eastAsia"/>
                <w:sz w:val="18"/>
                <w:lang w:eastAsia="zh-CN"/>
              </w:rPr>
              <w:t xml:space="preserve"> </w:t>
            </w:r>
            <w:r w:rsidR="005E4A6F" w:rsidRPr="00D91F1E">
              <w:rPr>
                <w:rFonts w:eastAsiaTheme="minorEastAsia" w:hint="eastAsia"/>
                <w:sz w:val="18"/>
                <w:lang w:eastAsia="zh-CN"/>
              </w:rPr>
              <w:t>Dir</w:t>
            </w:r>
            <w:r w:rsidR="00D91F1E" w:rsidRPr="00D91F1E">
              <w:rPr>
                <w:rFonts w:eastAsiaTheme="minorEastAsia" w:hint="eastAsia"/>
                <w:sz w:val="18"/>
                <w:lang w:eastAsia="zh-CN"/>
              </w:rPr>
              <w:t>ectional</w:t>
            </w:r>
          </w:p>
        </w:tc>
        <w:tc>
          <w:tcPr>
            <w:tcW w:w="1708" w:type="dxa"/>
            <w:vAlign w:val="center"/>
          </w:tcPr>
          <w:p w:rsidR="002B0A6D" w:rsidRPr="002B0A6D" w:rsidRDefault="002B0A6D" w:rsidP="002B0A6D">
            <w:pPr>
              <w:pStyle w:val="ECCTabletext"/>
              <w:keepNext/>
              <w:keepLines/>
              <w:rPr>
                <w:sz w:val="18"/>
              </w:rPr>
            </w:pPr>
            <w:r w:rsidRPr="002B0A6D">
              <w:rPr>
                <w:sz w:val="18"/>
              </w:rPr>
              <w:t>BGAN class 1</w:t>
            </w:r>
          </w:p>
        </w:tc>
        <w:tc>
          <w:tcPr>
            <w:tcW w:w="1618" w:type="dxa"/>
            <w:vAlign w:val="center"/>
          </w:tcPr>
          <w:p w:rsidR="002B0A6D" w:rsidRPr="002B0A6D" w:rsidRDefault="005574B8" w:rsidP="002B0A6D">
            <w:pPr>
              <w:pStyle w:val="ECCTabletext"/>
              <w:keepNext/>
              <w:keepLines/>
              <w:rPr>
                <w:rStyle w:val="ECCHLyellow"/>
                <w:sz w:val="18"/>
              </w:rPr>
            </w:pPr>
            <w:bookmarkStart w:id="43" w:name="OLE_LINK52"/>
            <w:bookmarkStart w:id="44" w:name="OLE_LINK53"/>
            <w:r>
              <w:rPr>
                <w:rStyle w:val="ECCParagraph"/>
              </w:rPr>
              <w:t xml:space="preserve">ECC Report 263 - </w:t>
            </w:r>
            <w:r w:rsidR="002B0A6D" w:rsidRPr="002B0A6D">
              <w:rPr>
                <w:rStyle w:val="ECCParagraph"/>
              </w:rPr>
              <w:t xml:space="preserve">Annex 3: </w:t>
            </w:r>
            <w:fldSimple w:instr=" REF _Ref441736562 \h  \* MERGEFORMAT ">
              <w:r w:rsidR="002B0A6D" w:rsidRPr="002B0A6D">
                <w:rPr>
                  <w:sz w:val="18"/>
                </w:rPr>
                <w:t>Figure 12</w:t>
              </w:r>
            </w:fldSimple>
            <w:bookmarkEnd w:id="43"/>
            <w:bookmarkEnd w:id="44"/>
          </w:p>
        </w:tc>
      </w:tr>
      <w:tr w:rsidR="002B0A6D" w:rsidRPr="002B0A6D" w:rsidTr="002B0A6D">
        <w:trPr>
          <w:jc w:val="center"/>
        </w:trPr>
        <w:tc>
          <w:tcPr>
            <w:tcW w:w="1860" w:type="dxa"/>
            <w:vMerge w:val="restart"/>
            <w:vAlign w:val="center"/>
          </w:tcPr>
          <w:p w:rsidR="002B0A6D" w:rsidRPr="002B0A6D" w:rsidRDefault="002B0A6D" w:rsidP="002B0A6D">
            <w:pPr>
              <w:pStyle w:val="ECCTabletext"/>
              <w:keepNext/>
              <w:keepLines/>
              <w:rPr>
                <w:sz w:val="18"/>
              </w:rPr>
            </w:pPr>
            <w:r w:rsidRPr="002B0A6D">
              <w:rPr>
                <w:sz w:val="18"/>
              </w:rPr>
              <w:t>Sea (maritime)</w:t>
            </w:r>
          </w:p>
        </w:tc>
        <w:tc>
          <w:tcPr>
            <w:tcW w:w="1065" w:type="dxa"/>
            <w:vAlign w:val="center"/>
          </w:tcPr>
          <w:p w:rsidR="002B0A6D" w:rsidRPr="002B0A6D" w:rsidRDefault="002B0A6D" w:rsidP="002B0A6D">
            <w:pPr>
              <w:pStyle w:val="ECCTabletext"/>
              <w:keepNext/>
              <w:keepLines/>
              <w:rPr>
                <w:sz w:val="18"/>
              </w:rPr>
            </w:pPr>
            <w:r w:rsidRPr="002B0A6D">
              <w:rPr>
                <w:sz w:val="18"/>
              </w:rPr>
              <w:t>Low gain</w:t>
            </w:r>
          </w:p>
        </w:tc>
        <w:tc>
          <w:tcPr>
            <w:tcW w:w="814" w:type="dxa"/>
            <w:vAlign w:val="center"/>
          </w:tcPr>
          <w:p w:rsidR="002B0A6D" w:rsidRPr="002B0A6D" w:rsidRDefault="002B0A6D" w:rsidP="002B0A6D">
            <w:pPr>
              <w:pStyle w:val="ECCTabletext"/>
              <w:keepNext/>
              <w:keepLines/>
              <w:rPr>
                <w:sz w:val="18"/>
              </w:rPr>
            </w:pPr>
            <w:r w:rsidRPr="002B0A6D">
              <w:rPr>
                <w:sz w:val="18"/>
              </w:rPr>
              <w:t>dBi</w:t>
            </w:r>
          </w:p>
        </w:tc>
        <w:tc>
          <w:tcPr>
            <w:tcW w:w="1457" w:type="dxa"/>
            <w:vAlign w:val="center"/>
          </w:tcPr>
          <w:p w:rsidR="002B0A6D" w:rsidRPr="00D91F1E" w:rsidRDefault="002B0A6D" w:rsidP="002B0A6D">
            <w:pPr>
              <w:pStyle w:val="ECCTabletext"/>
              <w:keepNext/>
              <w:keepLines/>
              <w:rPr>
                <w:rFonts w:eastAsiaTheme="minorEastAsia"/>
                <w:sz w:val="18"/>
                <w:lang w:eastAsia="zh-CN"/>
              </w:rPr>
            </w:pPr>
            <w:r w:rsidRPr="002B0A6D">
              <w:rPr>
                <w:sz w:val="18"/>
              </w:rPr>
              <w:t>3</w:t>
            </w:r>
            <w:r w:rsidR="00D91F1E">
              <w:rPr>
                <w:rFonts w:eastAsiaTheme="minorEastAsia" w:hint="eastAsia"/>
                <w:sz w:val="18"/>
                <w:lang w:eastAsia="zh-CN"/>
              </w:rPr>
              <w:t xml:space="preserve"> OMNI</w:t>
            </w:r>
          </w:p>
        </w:tc>
        <w:tc>
          <w:tcPr>
            <w:tcW w:w="1708" w:type="dxa"/>
            <w:vAlign w:val="center"/>
          </w:tcPr>
          <w:p w:rsidR="002B0A6D" w:rsidRPr="002B0A6D" w:rsidRDefault="002B0A6D" w:rsidP="002B0A6D">
            <w:pPr>
              <w:pStyle w:val="ECCTabletext"/>
              <w:keepNext/>
              <w:keepLines/>
              <w:rPr>
                <w:sz w:val="18"/>
              </w:rPr>
            </w:pPr>
            <w:r w:rsidRPr="002B0A6D">
              <w:rPr>
                <w:sz w:val="18"/>
              </w:rPr>
              <w:t>Inmarsat-C</w:t>
            </w:r>
          </w:p>
        </w:tc>
        <w:tc>
          <w:tcPr>
            <w:tcW w:w="1618" w:type="dxa"/>
            <w:vAlign w:val="center"/>
          </w:tcPr>
          <w:p w:rsidR="002B0A6D" w:rsidRPr="002B0A6D" w:rsidRDefault="005574B8" w:rsidP="002B0A6D">
            <w:pPr>
              <w:pStyle w:val="ECCTabletext"/>
              <w:keepNext/>
              <w:keepLines/>
              <w:rPr>
                <w:rStyle w:val="ECCHLyellow"/>
                <w:sz w:val="18"/>
              </w:rPr>
            </w:pPr>
            <w:r>
              <w:rPr>
                <w:rStyle w:val="ECCParagraph"/>
              </w:rPr>
              <w:t xml:space="preserve">ECC Report 263 - </w:t>
            </w:r>
            <w:r w:rsidR="002B0A6D" w:rsidRPr="002B0A6D">
              <w:rPr>
                <w:rStyle w:val="ECCParagraph"/>
              </w:rPr>
              <w:t xml:space="preserve">Annex 3: </w:t>
            </w:r>
            <w:fldSimple w:instr=" REF _Ref441736554 \h  \* MERGEFORMAT ">
              <w:r w:rsidR="002B0A6D" w:rsidRPr="002B0A6D">
                <w:rPr>
                  <w:sz w:val="18"/>
                </w:rPr>
                <w:t>Figure 13</w:t>
              </w:r>
            </w:fldSimple>
          </w:p>
        </w:tc>
      </w:tr>
      <w:tr w:rsidR="002B0A6D" w:rsidRPr="002B0A6D" w:rsidTr="002B0A6D">
        <w:trPr>
          <w:jc w:val="center"/>
        </w:trPr>
        <w:tc>
          <w:tcPr>
            <w:tcW w:w="1860" w:type="dxa"/>
            <w:vMerge/>
            <w:vAlign w:val="center"/>
          </w:tcPr>
          <w:p w:rsidR="002B0A6D" w:rsidRPr="002B0A6D" w:rsidRDefault="002B0A6D" w:rsidP="002B0A6D">
            <w:pPr>
              <w:pStyle w:val="ECCTabletext"/>
              <w:keepNext/>
              <w:keepLines/>
              <w:rPr>
                <w:sz w:val="18"/>
              </w:rPr>
            </w:pPr>
          </w:p>
        </w:tc>
        <w:tc>
          <w:tcPr>
            <w:tcW w:w="1065" w:type="dxa"/>
            <w:vAlign w:val="center"/>
          </w:tcPr>
          <w:p w:rsidR="002B0A6D" w:rsidRPr="002B0A6D" w:rsidRDefault="002B0A6D" w:rsidP="002B0A6D">
            <w:pPr>
              <w:pStyle w:val="ECCTabletext"/>
              <w:keepNext/>
              <w:keepLines/>
              <w:rPr>
                <w:sz w:val="18"/>
              </w:rPr>
            </w:pPr>
            <w:r w:rsidRPr="002B0A6D">
              <w:rPr>
                <w:sz w:val="18"/>
              </w:rPr>
              <w:t>High gain</w:t>
            </w:r>
          </w:p>
        </w:tc>
        <w:tc>
          <w:tcPr>
            <w:tcW w:w="814" w:type="dxa"/>
            <w:vAlign w:val="center"/>
          </w:tcPr>
          <w:p w:rsidR="002B0A6D" w:rsidRPr="002B0A6D" w:rsidRDefault="002B0A6D" w:rsidP="002B0A6D">
            <w:pPr>
              <w:pStyle w:val="ECCTabletext"/>
              <w:keepNext/>
              <w:keepLines/>
              <w:rPr>
                <w:sz w:val="18"/>
              </w:rPr>
            </w:pPr>
            <w:r w:rsidRPr="002B0A6D">
              <w:rPr>
                <w:sz w:val="18"/>
              </w:rPr>
              <w:t>dBi</w:t>
            </w:r>
          </w:p>
        </w:tc>
        <w:tc>
          <w:tcPr>
            <w:tcW w:w="1457" w:type="dxa"/>
            <w:vAlign w:val="center"/>
          </w:tcPr>
          <w:p w:rsidR="00D91F1E" w:rsidRDefault="000B5F8E" w:rsidP="002B0A6D">
            <w:pPr>
              <w:pStyle w:val="ECCTabletext"/>
              <w:keepNext/>
              <w:keepLines/>
              <w:rPr>
                <w:rFonts w:eastAsiaTheme="minorEastAsia"/>
                <w:sz w:val="18"/>
                <w:lang w:eastAsia="zh-CN"/>
              </w:rPr>
            </w:pPr>
            <w:r>
              <w:rPr>
                <w:rFonts w:eastAsiaTheme="minorEastAsia" w:hint="eastAsia"/>
                <w:sz w:val="18"/>
                <w:lang w:eastAsia="zh-CN"/>
              </w:rPr>
              <w:t>17.5</w:t>
            </w:r>
            <w:r w:rsidRPr="00D91F1E">
              <w:rPr>
                <w:rFonts w:eastAsiaTheme="minorEastAsia" w:hint="eastAsia"/>
                <w:sz w:val="18"/>
                <w:lang w:eastAsia="zh-CN"/>
              </w:rPr>
              <w:t xml:space="preserve"> </w:t>
            </w:r>
          </w:p>
          <w:p w:rsidR="002B0A6D" w:rsidRPr="002B0A6D" w:rsidRDefault="00D91F1E" w:rsidP="002B0A6D">
            <w:pPr>
              <w:pStyle w:val="ECCTabletext"/>
              <w:keepNext/>
              <w:keepLines/>
              <w:rPr>
                <w:sz w:val="18"/>
              </w:rPr>
            </w:pPr>
            <w:r w:rsidRPr="00D91F1E">
              <w:rPr>
                <w:rFonts w:eastAsiaTheme="minorEastAsia" w:hint="eastAsia"/>
                <w:sz w:val="18"/>
                <w:lang w:eastAsia="zh-CN"/>
              </w:rPr>
              <w:t>Directional</w:t>
            </w:r>
          </w:p>
        </w:tc>
        <w:tc>
          <w:tcPr>
            <w:tcW w:w="1708" w:type="dxa"/>
            <w:vAlign w:val="center"/>
          </w:tcPr>
          <w:p w:rsidR="002B0A6D" w:rsidRPr="002B0A6D" w:rsidRDefault="002B0A6D" w:rsidP="002B0A6D">
            <w:pPr>
              <w:pStyle w:val="ECCTabletext"/>
              <w:keepNext/>
              <w:keepLines/>
              <w:rPr>
                <w:sz w:val="18"/>
              </w:rPr>
            </w:pPr>
            <w:r w:rsidRPr="002B0A6D">
              <w:rPr>
                <w:sz w:val="18"/>
              </w:rPr>
              <w:t>Fleet-77</w:t>
            </w:r>
          </w:p>
        </w:tc>
        <w:tc>
          <w:tcPr>
            <w:tcW w:w="1618" w:type="dxa"/>
            <w:vAlign w:val="center"/>
          </w:tcPr>
          <w:p w:rsidR="002B0A6D" w:rsidRPr="002B0A6D" w:rsidRDefault="005574B8" w:rsidP="002B0A6D">
            <w:pPr>
              <w:pStyle w:val="ECCTabletext"/>
              <w:keepNext/>
              <w:keepLines/>
              <w:rPr>
                <w:rStyle w:val="ECCHLyellow"/>
                <w:sz w:val="18"/>
              </w:rPr>
            </w:pPr>
            <w:r>
              <w:rPr>
                <w:rStyle w:val="ECCParagraph"/>
              </w:rPr>
              <w:t xml:space="preserve">ECC Report 263 - </w:t>
            </w:r>
            <w:r w:rsidR="002B0A6D" w:rsidRPr="002B0A6D">
              <w:rPr>
                <w:rStyle w:val="ECCParagraph"/>
              </w:rPr>
              <w:t xml:space="preserve">Annex 3: </w:t>
            </w:r>
            <w:fldSimple w:instr=" REF _Ref405558494 \h  \* MERGEFORMAT ">
              <w:r w:rsidR="002B0A6D" w:rsidRPr="002B0A6D">
                <w:rPr>
                  <w:sz w:val="18"/>
                </w:rPr>
                <w:t>Figure 11</w:t>
              </w:r>
            </w:fldSimple>
          </w:p>
        </w:tc>
      </w:tr>
      <w:tr w:rsidR="002B0A6D" w:rsidRPr="002B0A6D" w:rsidTr="002B0A6D">
        <w:trPr>
          <w:jc w:val="center"/>
        </w:trPr>
        <w:tc>
          <w:tcPr>
            <w:tcW w:w="1860" w:type="dxa"/>
            <w:vMerge w:val="restart"/>
            <w:vAlign w:val="center"/>
          </w:tcPr>
          <w:p w:rsidR="002B0A6D" w:rsidRPr="002B0A6D" w:rsidRDefault="002B0A6D" w:rsidP="002B0A6D">
            <w:pPr>
              <w:pStyle w:val="ECCTabletext"/>
              <w:keepNext/>
              <w:keepLines/>
              <w:rPr>
                <w:sz w:val="18"/>
              </w:rPr>
            </w:pPr>
            <w:r w:rsidRPr="002B0A6D">
              <w:rPr>
                <w:sz w:val="18"/>
              </w:rPr>
              <w:t>Air (aeronautical)</w:t>
            </w:r>
          </w:p>
        </w:tc>
        <w:tc>
          <w:tcPr>
            <w:tcW w:w="1065" w:type="dxa"/>
            <w:vAlign w:val="center"/>
          </w:tcPr>
          <w:p w:rsidR="002B0A6D" w:rsidRPr="002B0A6D" w:rsidRDefault="002B0A6D" w:rsidP="002B0A6D">
            <w:pPr>
              <w:pStyle w:val="ECCTabletext"/>
              <w:keepNext/>
              <w:keepLines/>
              <w:rPr>
                <w:sz w:val="18"/>
              </w:rPr>
            </w:pPr>
            <w:r w:rsidRPr="002B0A6D">
              <w:rPr>
                <w:sz w:val="18"/>
              </w:rPr>
              <w:t>Low gain</w:t>
            </w:r>
          </w:p>
        </w:tc>
        <w:tc>
          <w:tcPr>
            <w:tcW w:w="814" w:type="dxa"/>
            <w:vAlign w:val="center"/>
          </w:tcPr>
          <w:p w:rsidR="002B0A6D" w:rsidRPr="002B0A6D" w:rsidRDefault="002B0A6D" w:rsidP="002B0A6D">
            <w:pPr>
              <w:pStyle w:val="ECCTabletext"/>
              <w:keepNext/>
              <w:keepLines/>
              <w:rPr>
                <w:sz w:val="18"/>
              </w:rPr>
            </w:pPr>
            <w:r w:rsidRPr="002B0A6D">
              <w:rPr>
                <w:sz w:val="18"/>
              </w:rPr>
              <w:t>dBi</w:t>
            </w:r>
          </w:p>
        </w:tc>
        <w:tc>
          <w:tcPr>
            <w:tcW w:w="1457" w:type="dxa"/>
            <w:vAlign w:val="center"/>
          </w:tcPr>
          <w:p w:rsidR="002B0A6D" w:rsidRPr="00D91F1E" w:rsidRDefault="002B0A6D" w:rsidP="002B0A6D">
            <w:pPr>
              <w:pStyle w:val="ECCTabletext"/>
              <w:keepNext/>
              <w:keepLines/>
              <w:rPr>
                <w:rFonts w:eastAsiaTheme="minorEastAsia"/>
                <w:sz w:val="18"/>
                <w:lang w:eastAsia="zh-CN"/>
              </w:rPr>
            </w:pPr>
            <w:r w:rsidRPr="002B0A6D">
              <w:rPr>
                <w:sz w:val="18"/>
              </w:rPr>
              <w:t>3</w:t>
            </w:r>
            <w:r w:rsidR="00D91F1E">
              <w:rPr>
                <w:rFonts w:eastAsiaTheme="minorEastAsia" w:hint="eastAsia"/>
                <w:sz w:val="18"/>
                <w:lang w:eastAsia="zh-CN"/>
              </w:rPr>
              <w:t xml:space="preserve"> OMNI</w:t>
            </w:r>
          </w:p>
        </w:tc>
        <w:tc>
          <w:tcPr>
            <w:tcW w:w="1708" w:type="dxa"/>
            <w:vAlign w:val="center"/>
          </w:tcPr>
          <w:p w:rsidR="002B0A6D" w:rsidRPr="002B0A6D" w:rsidRDefault="002B0A6D" w:rsidP="002B0A6D">
            <w:pPr>
              <w:pStyle w:val="ECCTabletext"/>
              <w:keepNext/>
              <w:keepLines/>
              <w:rPr>
                <w:sz w:val="18"/>
              </w:rPr>
            </w:pPr>
            <w:r w:rsidRPr="002B0A6D">
              <w:rPr>
                <w:sz w:val="18"/>
              </w:rPr>
              <w:t>Aero-L</w:t>
            </w:r>
          </w:p>
        </w:tc>
        <w:tc>
          <w:tcPr>
            <w:tcW w:w="1618" w:type="dxa"/>
            <w:vAlign w:val="center"/>
          </w:tcPr>
          <w:p w:rsidR="002B0A6D" w:rsidRPr="002B0A6D" w:rsidRDefault="005574B8" w:rsidP="002B0A6D">
            <w:pPr>
              <w:pStyle w:val="ECCTabletext"/>
              <w:keepNext/>
              <w:keepLines/>
              <w:rPr>
                <w:rStyle w:val="ECCHLyellow"/>
                <w:sz w:val="18"/>
              </w:rPr>
            </w:pPr>
            <w:r>
              <w:rPr>
                <w:rStyle w:val="ECCParagraph"/>
              </w:rPr>
              <w:t xml:space="preserve">ECC Report 263 - </w:t>
            </w:r>
            <w:r w:rsidR="002B0A6D" w:rsidRPr="002B0A6D">
              <w:rPr>
                <w:rStyle w:val="ECCParagraph"/>
              </w:rPr>
              <w:t xml:space="preserve">Annex 3: </w:t>
            </w:r>
            <w:fldSimple w:instr=" REF _Ref441736554 \h  \* MERGEFORMAT ">
              <w:r w:rsidR="002B0A6D" w:rsidRPr="002B0A6D">
                <w:rPr>
                  <w:sz w:val="18"/>
                </w:rPr>
                <w:t>Figure 13</w:t>
              </w:r>
            </w:fldSimple>
          </w:p>
        </w:tc>
      </w:tr>
      <w:tr w:rsidR="002B0A6D" w:rsidRPr="002B0A6D" w:rsidTr="002B0A6D">
        <w:trPr>
          <w:jc w:val="center"/>
        </w:trPr>
        <w:tc>
          <w:tcPr>
            <w:tcW w:w="1860" w:type="dxa"/>
            <w:vMerge/>
            <w:vAlign w:val="center"/>
          </w:tcPr>
          <w:p w:rsidR="002B0A6D" w:rsidRPr="002B0A6D" w:rsidRDefault="002B0A6D" w:rsidP="002B0A6D">
            <w:pPr>
              <w:pStyle w:val="ECCTabletext"/>
              <w:keepNext/>
              <w:keepLines/>
              <w:rPr>
                <w:sz w:val="18"/>
              </w:rPr>
            </w:pPr>
          </w:p>
        </w:tc>
        <w:tc>
          <w:tcPr>
            <w:tcW w:w="1065" w:type="dxa"/>
            <w:vAlign w:val="center"/>
          </w:tcPr>
          <w:p w:rsidR="002B0A6D" w:rsidRPr="002B0A6D" w:rsidRDefault="002B0A6D" w:rsidP="002B0A6D">
            <w:pPr>
              <w:pStyle w:val="ECCTabletext"/>
              <w:keepNext/>
              <w:keepLines/>
              <w:rPr>
                <w:sz w:val="18"/>
              </w:rPr>
            </w:pPr>
            <w:r w:rsidRPr="002B0A6D">
              <w:rPr>
                <w:sz w:val="18"/>
              </w:rPr>
              <w:t>High gain</w:t>
            </w:r>
          </w:p>
        </w:tc>
        <w:tc>
          <w:tcPr>
            <w:tcW w:w="814" w:type="dxa"/>
            <w:vAlign w:val="center"/>
          </w:tcPr>
          <w:p w:rsidR="002B0A6D" w:rsidRPr="002B0A6D" w:rsidRDefault="002B0A6D" w:rsidP="002B0A6D">
            <w:pPr>
              <w:pStyle w:val="ECCTabletext"/>
              <w:keepNext/>
              <w:keepLines/>
              <w:rPr>
                <w:sz w:val="18"/>
              </w:rPr>
            </w:pPr>
            <w:r w:rsidRPr="002B0A6D">
              <w:rPr>
                <w:sz w:val="18"/>
              </w:rPr>
              <w:t>dBi</w:t>
            </w:r>
          </w:p>
        </w:tc>
        <w:tc>
          <w:tcPr>
            <w:tcW w:w="1457" w:type="dxa"/>
            <w:vAlign w:val="center"/>
          </w:tcPr>
          <w:p w:rsidR="002B0A6D" w:rsidRPr="00D91F1E" w:rsidRDefault="002B0A6D" w:rsidP="002B0A6D">
            <w:pPr>
              <w:pStyle w:val="ECCTabletext"/>
              <w:keepNext/>
              <w:keepLines/>
              <w:rPr>
                <w:rFonts w:eastAsiaTheme="minorEastAsia"/>
                <w:sz w:val="18"/>
                <w:lang w:eastAsia="zh-CN"/>
              </w:rPr>
            </w:pPr>
            <w:r w:rsidRPr="002B0A6D">
              <w:rPr>
                <w:sz w:val="18"/>
              </w:rPr>
              <w:t>17.5</w:t>
            </w:r>
            <w:r w:rsidR="00D91F1E">
              <w:rPr>
                <w:rFonts w:eastAsiaTheme="minorEastAsia" w:hint="eastAsia"/>
                <w:sz w:val="18"/>
                <w:lang w:eastAsia="zh-CN"/>
              </w:rPr>
              <w:t xml:space="preserve"> </w:t>
            </w:r>
            <w:r w:rsidR="00D91F1E" w:rsidRPr="00D91F1E">
              <w:rPr>
                <w:rFonts w:eastAsiaTheme="minorEastAsia" w:hint="eastAsia"/>
                <w:sz w:val="18"/>
                <w:lang w:eastAsia="zh-CN"/>
              </w:rPr>
              <w:t>Directional</w:t>
            </w:r>
          </w:p>
        </w:tc>
        <w:tc>
          <w:tcPr>
            <w:tcW w:w="1708" w:type="dxa"/>
            <w:vAlign w:val="center"/>
          </w:tcPr>
          <w:p w:rsidR="002B0A6D" w:rsidRPr="002B0A6D" w:rsidRDefault="002B0A6D" w:rsidP="002B0A6D">
            <w:pPr>
              <w:pStyle w:val="ECCTabletext"/>
              <w:keepNext/>
              <w:keepLines/>
              <w:rPr>
                <w:sz w:val="18"/>
              </w:rPr>
            </w:pPr>
            <w:r w:rsidRPr="002B0A6D">
              <w:rPr>
                <w:sz w:val="18"/>
              </w:rPr>
              <w:t>Aero-H</w:t>
            </w:r>
          </w:p>
        </w:tc>
        <w:tc>
          <w:tcPr>
            <w:tcW w:w="1618" w:type="dxa"/>
            <w:vAlign w:val="center"/>
          </w:tcPr>
          <w:p w:rsidR="002B0A6D" w:rsidRPr="002B0A6D" w:rsidRDefault="005574B8" w:rsidP="002B0A6D">
            <w:pPr>
              <w:pStyle w:val="ECCTabletext"/>
              <w:keepNext/>
              <w:keepLines/>
              <w:rPr>
                <w:rStyle w:val="ECCHLyellow"/>
                <w:sz w:val="18"/>
              </w:rPr>
            </w:pPr>
            <w:r>
              <w:rPr>
                <w:rStyle w:val="ECCParagraph"/>
              </w:rPr>
              <w:t xml:space="preserve">ECC Report 263 - </w:t>
            </w:r>
            <w:r w:rsidR="002B0A6D" w:rsidRPr="002B0A6D">
              <w:rPr>
                <w:rStyle w:val="ECCParagraph"/>
              </w:rPr>
              <w:t xml:space="preserve">Annex 3: </w:t>
            </w:r>
            <w:fldSimple w:instr=" REF _Ref441736562 \h  \* MERGEFORMAT ">
              <w:r w:rsidR="002B0A6D" w:rsidRPr="002B0A6D">
                <w:rPr>
                  <w:sz w:val="18"/>
                </w:rPr>
                <w:t>Figure 12</w:t>
              </w:r>
            </w:fldSimple>
          </w:p>
        </w:tc>
      </w:tr>
    </w:tbl>
    <w:p w:rsidR="00EB46A0" w:rsidRDefault="00EB46A0" w:rsidP="00EB46A0">
      <w:pPr>
        <w:pStyle w:val="Caption"/>
        <w:rPr>
          <w:b w:val="0"/>
        </w:rPr>
      </w:pPr>
      <w:bookmarkStart w:id="45" w:name="_Toc467233368"/>
    </w:p>
    <w:p w:rsidR="002B0A6D" w:rsidRPr="00EB46A0" w:rsidRDefault="00EB46A0" w:rsidP="00EB46A0">
      <w:pPr>
        <w:pStyle w:val="Caption"/>
        <w:rPr>
          <w:b w:val="0"/>
        </w:rPr>
      </w:pPr>
      <w:r w:rsidRPr="00EB46A0">
        <w:rPr>
          <w:b w:val="0"/>
        </w:rPr>
        <w:t xml:space="preserve">MES </w:t>
      </w:r>
      <w:r w:rsidR="00D91F1E">
        <w:rPr>
          <w:rFonts w:eastAsiaTheme="minorEastAsia" w:hint="eastAsia"/>
          <w:b w:val="0"/>
          <w:lang w:eastAsia="zh-CN"/>
        </w:rPr>
        <w:t xml:space="preserve">directional </w:t>
      </w:r>
      <w:r w:rsidR="002B0A6D" w:rsidRPr="00EB46A0">
        <w:rPr>
          <w:b w:val="0"/>
        </w:rPr>
        <w:t>antenna pattern</w:t>
      </w:r>
      <w:bookmarkEnd w:id="45"/>
      <w:r w:rsidR="000B5F8E">
        <w:rPr>
          <w:rFonts w:eastAsiaTheme="minorEastAsia" w:hint="eastAsia"/>
          <w:b w:val="0"/>
          <w:lang w:eastAsia="zh-CN"/>
        </w:rPr>
        <w:t xml:space="preserve"> with 17.5dBi maximum antenna gain</w:t>
      </w:r>
      <w:r>
        <w:rPr>
          <w:b w:val="0"/>
        </w:rPr>
        <w:t>:</w:t>
      </w:r>
    </w:p>
    <w:p w:rsidR="002B0A6D" w:rsidRPr="00F3606D" w:rsidRDefault="00FE7BC9" w:rsidP="002B0A6D">
      <w:pPr>
        <w:pStyle w:val="ECCFiguregraphcentered"/>
        <w:rPr>
          <w:noProof w:val="0"/>
          <w:highlight w:val="yellow"/>
          <w:lang w:val="en-GB"/>
        </w:rPr>
      </w:pPr>
      <w:r>
        <w:rPr>
          <w:lang w:val="en-US" w:eastAsia="en-US"/>
        </w:rPr>
        <w:drawing>
          <wp:inline distT="0" distB="0" distL="0" distR="0">
            <wp:extent cx="3503295" cy="2198370"/>
            <wp:effectExtent l="0" t="0" r="0" b="0"/>
            <wp:docPr id="2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srcRect/>
                    <a:stretch>
                      <a:fillRect/>
                    </a:stretch>
                  </pic:blipFill>
                  <pic:spPr bwMode="auto">
                    <a:xfrm>
                      <a:off x="0" y="0"/>
                      <a:ext cx="3503295" cy="2198370"/>
                    </a:xfrm>
                    <a:prstGeom prst="rect">
                      <a:avLst/>
                    </a:prstGeom>
                    <a:noFill/>
                    <a:ln w="9525">
                      <a:noFill/>
                      <a:miter lim="800000"/>
                      <a:headEnd/>
                      <a:tailEnd/>
                    </a:ln>
                  </pic:spPr>
                </pic:pic>
              </a:graphicData>
            </a:graphic>
          </wp:inline>
        </w:drawing>
      </w:r>
    </w:p>
    <w:p w:rsidR="002B0A6D" w:rsidRPr="00A25BFD" w:rsidRDefault="002B0A6D" w:rsidP="00EB46A0">
      <w:pPr>
        <w:pStyle w:val="Caption"/>
        <w:jc w:val="center"/>
      </w:pPr>
      <w:bookmarkStart w:id="46" w:name="_Ref441736562"/>
      <w:bookmarkStart w:id="47" w:name="_Ref405558249"/>
      <w:bookmarkStart w:id="48" w:name="_Ref405558234"/>
      <w:r w:rsidRPr="008103CD">
        <w:t>Figure</w:t>
      </w:r>
      <w:bookmarkEnd w:id="46"/>
      <w:r w:rsidRPr="008103CD">
        <w:t xml:space="preserve">: </w:t>
      </w:r>
      <w:bookmarkStart w:id="49" w:name="OLE_LINK93"/>
      <w:bookmarkStart w:id="50" w:name="OLE_LINK94"/>
      <w:r w:rsidRPr="008103CD">
        <w:t>BGAN</w:t>
      </w:r>
      <w:bookmarkEnd w:id="49"/>
      <w:bookmarkEnd w:id="50"/>
      <w:r w:rsidRPr="008103CD">
        <w:t xml:space="preserve"> Class 1 (peak gain = 17.5 dBi)</w:t>
      </w:r>
    </w:p>
    <w:bookmarkEnd w:id="47"/>
    <w:bookmarkEnd w:id="48"/>
    <w:p w:rsidR="002B0A6D" w:rsidRPr="005D5065" w:rsidRDefault="002B0A6D" w:rsidP="002B0A6D"/>
    <w:p w:rsidR="002B0A6D" w:rsidRPr="007F0A6B" w:rsidRDefault="002B0A6D" w:rsidP="00CA0C9A"/>
    <w:p w:rsidR="00784A43" w:rsidRDefault="00784A43">
      <w:pPr>
        <w:overflowPunct/>
        <w:autoSpaceDE/>
        <w:autoSpaceDN/>
        <w:adjustRightInd/>
        <w:spacing w:after="0"/>
        <w:textAlignment w:val="auto"/>
        <w:rPr>
          <w:rFonts w:ascii="Arial" w:eastAsia="Arial" w:hAnsi="Arial"/>
          <w:sz w:val="32"/>
        </w:rPr>
      </w:pPr>
      <w:bookmarkStart w:id="51" w:name="_Toc422995348"/>
      <w:bookmarkStart w:id="52" w:name="_Toc467233346"/>
      <w:r>
        <w:br w:type="page"/>
      </w:r>
    </w:p>
    <w:p w:rsidR="00CA0C9A" w:rsidRPr="00A25BFD" w:rsidRDefault="00CA0C9A" w:rsidP="002A1B07">
      <w:pPr>
        <w:pStyle w:val="Heading2"/>
        <w:spacing w:after="240"/>
      </w:pPr>
      <w:r w:rsidRPr="00A25BFD">
        <w:lastRenderedPageBreak/>
        <w:t>Protection criteria</w:t>
      </w:r>
      <w:bookmarkEnd w:id="51"/>
      <w:bookmarkEnd w:id="52"/>
    </w:p>
    <w:p w:rsidR="00CA0C9A" w:rsidRPr="00A25BFD" w:rsidRDefault="00CA0C9A" w:rsidP="002A1B07">
      <w:pPr>
        <w:pStyle w:val="Heading3"/>
        <w:spacing w:after="240"/>
      </w:pPr>
      <w:bookmarkStart w:id="53" w:name="_Toc302483357"/>
      <w:bookmarkStart w:id="54" w:name="_Toc304749334"/>
      <w:bookmarkStart w:id="55" w:name="_Toc321839693"/>
      <w:bookmarkStart w:id="56" w:name="_Toc422995349"/>
      <w:bookmarkStart w:id="57" w:name="_Toc467233347"/>
      <w:r w:rsidRPr="00A25BFD">
        <w:t xml:space="preserve">Protection criteria for interference from IMT to </w:t>
      </w:r>
      <w:bookmarkEnd w:id="53"/>
      <w:bookmarkEnd w:id="54"/>
      <w:bookmarkEnd w:id="55"/>
      <w:r w:rsidRPr="00A25BFD">
        <w:t>MSS</w:t>
      </w:r>
      <w:bookmarkEnd w:id="56"/>
      <w:bookmarkEnd w:id="57"/>
    </w:p>
    <w:p w:rsidR="00CA0C9A" w:rsidRPr="00A25BFD" w:rsidRDefault="00CA0C9A" w:rsidP="00CA0C9A">
      <w:r w:rsidRPr="00A25BFD">
        <w:t>Interference criteria for this scenario are not defined in ITU-R Recommendations. Several proposals for OOB emission interference criteria have been presented, ranging from –20 dB to 0.9 dB I/N for long term criteria. To proceed with the studies with a reduced range, protection crite</w:t>
      </w:r>
      <w:r w:rsidRPr="008103CD">
        <w:t xml:space="preserve">ria of I/N </w:t>
      </w:r>
      <w:r w:rsidRPr="00D1100D">
        <w:t>of –6 dB and –10 dB should be studied, noting that these OOB emission criteria are typical criteria, respectively for mobile terminals and mobile base stations.</w:t>
      </w:r>
    </w:p>
    <w:p w:rsidR="00CA0C9A" w:rsidRDefault="00CA0C9A" w:rsidP="00CA0C9A">
      <w:r w:rsidRPr="00A25BFD">
        <w:t xml:space="preserve">Interference analysis was also carried out against the receiver blocking criteria in accordance with </w:t>
      </w:r>
      <w:fldSimple w:instr=" REF _Ref458809468 \h  \* MERGEFORMAT ">
        <w:r w:rsidRPr="00A25BFD">
          <w:t xml:space="preserve">Table </w:t>
        </w:r>
        <w:r>
          <w:t>6</w:t>
        </w:r>
      </w:fldSimple>
      <w:r w:rsidRPr="00A25BFD">
        <w:t>.</w:t>
      </w:r>
    </w:p>
    <w:tbl>
      <w:tblPr>
        <w:tblW w:w="0" w:type="auto"/>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Layout w:type="fixed"/>
        <w:tblCellMar>
          <w:top w:w="57" w:type="dxa"/>
        </w:tblCellMar>
        <w:tblLook w:val="01E0"/>
      </w:tblPr>
      <w:tblGrid>
        <w:gridCol w:w="2397"/>
        <w:gridCol w:w="805"/>
        <w:gridCol w:w="2396"/>
      </w:tblGrid>
      <w:tr w:rsidR="00CA0C9A" w:rsidRPr="00A25BFD" w:rsidTr="00CA0C9A">
        <w:trPr>
          <w:trHeight w:val="537"/>
          <w:jc w:val="center"/>
        </w:trPr>
        <w:tc>
          <w:tcPr>
            <w:tcW w:w="2397" w:type="dxa"/>
            <w:vAlign w:val="center"/>
          </w:tcPr>
          <w:p w:rsidR="00CA0C9A" w:rsidRPr="00CA0C9A" w:rsidRDefault="00CA0C9A" w:rsidP="00CA0C9A">
            <w:pPr>
              <w:pStyle w:val="ECCTabletext"/>
              <w:keepNext/>
              <w:keepLines/>
              <w:rPr>
                <w:sz w:val="18"/>
              </w:rPr>
            </w:pPr>
            <w:r w:rsidRPr="00CA0C9A">
              <w:rPr>
                <w:sz w:val="18"/>
              </w:rPr>
              <w:t>Receiver Blocking</w:t>
            </w:r>
            <w:r w:rsidRPr="00A25BFD">
              <w:rPr>
                <w:rStyle w:val="FootnoteReference"/>
              </w:rPr>
              <w:footnoteReference w:id="3"/>
            </w:r>
          </w:p>
        </w:tc>
        <w:tc>
          <w:tcPr>
            <w:tcW w:w="805" w:type="dxa"/>
            <w:vAlign w:val="center"/>
          </w:tcPr>
          <w:p w:rsidR="00CA0C9A" w:rsidRPr="00CA0C9A" w:rsidRDefault="00CA0C9A" w:rsidP="00CA0C9A">
            <w:pPr>
              <w:pStyle w:val="ECCTabletext"/>
              <w:keepNext/>
              <w:keepLines/>
              <w:rPr>
                <w:sz w:val="18"/>
              </w:rPr>
            </w:pPr>
            <w:r w:rsidRPr="00CA0C9A">
              <w:rPr>
                <w:sz w:val="18"/>
              </w:rPr>
              <w:t>dBm</w:t>
            </w:r>
          </w:p>
        </w:tc>
        <w:tc>
          <w:tcPr>
            <w:tcW w:w="2396" w:type="dxa"/>
            <w:vAlign w:val="center"/>
          </w:tcPr>
          <w:p w:rsidR="00CA0C9A" w:rsidRPr="00CA0C9A" w:rsidRDefault="00CA0C9A" w:rsidP="00CA0C9A">
            <w:pPr>
              <w:pStyle w:val="ECCTabletext"/>
              <w:keepNext/>
              <w:keepLines/>
              <w:rPr>
                <w:sz w:val="18"/>
              </w:rPr>
            </w:pPr>
            <w:r w:rsidRPr="00CA0C9A">
              <w:rPr>
                <w:sz w:val="18"/>
              </w:rPr>
              <w:t>–60 dBm (&lt;2 MHz separation)</w:t>
            </w:r>
          </w:p>
          <w:p w:rsidR="00CA0C9A" w:rsidRPr="00CA0C9A" w:rsidRDefault="00CA0C9A" w:rsidP="00CA0C9A">
            <w:pPr>
              <w:pStyle w:val="ECCTabletext"/>
              <w:keepNext/>
              <w:keepLines/>
              <w:rPr>
                <w:sz w:val="18"/>
              </w:rPr>
            </w:pPr>
            <w:r w:rsidRPr="00CA0C9A">
              <w:rPr>
                <w:sz w:val="18"/>
              </w:rPr>
              <w:t>–52 dBm (&gt;2 MHz and &lt; 5 MHz separation)</w:t>
            </w:r>
          </w:p>
          <w:p w:rsidR="00CA0C9A" w:rsidRPr="00CA0C9A" w:rsidRDefault="00CA0C9A" w:rsidP="00CA0C9A">
            <w:pPr>
              <w:pStyle w:val="ECCTabletext"/>
              <w:keepNext/>
              <w:keepLines/>
              <w:rPr>
                <w:sz w:val="18"/>
              </w:rPr>
            </w:pPr>
            <w:r w:rsidRPr="00CA0C9A">
              <w:rPr>
                <w:sz w:val="18"/>
              </w:rPr>
              <w:t>–40 dBm (&gt;5 MHz separation)</w:t>
            </w:r>
          </w:p>
        </w:tc>
      </w:tr>
    </w:tbl>
    <w:p w:rsidR="00CA0C9A" w:rsidRPr="00BA2276" w:rsidRDefault="00CA0C9A" w:rsidP="00CA0C9A"/>
    <w:p w:rsidR="00CA0C9A" w:rsidRPr="00A25BFD" w:rsidRDefault="00CA0C9A" w:rsidP="002A1B07">
      <w:pPr>
        <w:pStyle w:val="Heading2"/>
        <w:spacing w:after="240"/>
      </w:pPr>
      <w:bookmarkStart w:id="58" w:name="_Toc422995350"/>
      <w:bookmarkStart w:id="59" w:name="_Toc467233348"/>
      <w:r w:rsidRPr="00A25BFD">
        <w:t>Compatibility scenarios</w:t>
      </w:r>
      <w:bookmarkEnd w:id="58"/>
      <w:bookmarkEnd w:id="59"/>
    </w:p>
    <w:p w:rsidR="00CA0C9A" w:rsidRPr="00A25BFD" w:rsidRDefault="00CA0C9A" w:rsidP="002A1B07">
      <w:pPr>
        <w:pStyle w:val="Heading3"/>
        <w:spacing w:after="240"/>
      </w:pPr>
      <w:bookmarkStart w:id="60" w:name="_Toc422995351"/>
      <w:bookmarkStart w:id="61" w:name="_Toc467233349"/>
      <w:r w:rsidRPr="00A25BFD">
        <w:t>Scenario</w:t>
      </w:r>
      <w:bookmarkEnd w:id="60"/>
      <w:r w:rsidRPr="00A25BFD">
        <w:t>s</w:t>
      </w:r>
      <w:bookmarkEnd w:id="61"/>
    </w:p>
    <w:p w:rsidR="00CA0C9A" w:rsidRPr="00A25BFD" w:rsidRDefault="00CA0C9A" w:rsidP="00CA0C9A">
      <w:pPr>
        <w:pStyle w:val="ECCNumberedList"/>
      </w:pPr>
      <w:r w:rsidRPr="00A25BFD">
        <w:t xml:space="preserve">Impact of IMT </w:t>
      </w:r>
      <w:r>
        <w:t>terminal</w:t>
      </w:r>
      <w:r w:rsidRPr="00A25BFD">
        <w:t xml:space="preserve"> unwanted emission on MES receiver in land environment;</w:t>
      </w:r>
    </w:p>
    <w:p w:rsidR="00CA0C9A" w:rsidRPr="00A25BFD" w:rsidRDefault="00CA0C9A" w:rsidP="00CA0C9A">
      <w:pPr>
        <w:pStyle w:val="ECCNumberedList"/>
      </w:pPr>
      <w:r w:rsidRPr="00A25BFD">
        <w:t xml:space="preserve">Blocking of MSS receivers from the wanted emission of the IMT </w:t>
      </w:r>
      <w:r>
        <w:t>terminal</w:t>
      </w:r>
      <w:r w:rsidRPr="00A25BFD">
        <w:t xml:space="preserve"> station in land environment;</w:t>
      </w:r>
    </w:p>
    <w:p w:rsidR="00CA0C9A" w:rsidRPr="00A25BFD" w:rsidRDefault="00CA0C9A" w:rsidP="002A1B07">
      <w:pPr>
        <w:pStyle w:val="Heading3"/>
        <w:spacing w:after="240"/>
      </w:pPr>
      <w:bookmarkStart w:id="62" w:name="_Toc422995352"/>
      <w:bookmarkStart w:id="63" w:name="_Toc467233350"/>
      <w:r w:rsidRPr="00A25BFD">
        <w:t>Propagation models and environments</w:t>
      </w:r>
      <w:bookmarkEnd w:id="62"/>
      <w:bookmarkEnd w:id="63"/>
    </w:p>
    <w:p w:rsidR="00CA0C9A" w:rsidRPr="00A25BFD" w:rsidRDefault="00CA0C9A" w:rsidP="002A1B07">
      <w:pPr>
        <w:pStyle w:val="Heading3"/>
        <w:keepNext/>
        <w:numPr>
          <w:ilvl w:val="0"/>
          <w:numId w:val="0"/>
        </w:numPr>
        <w:spacing w:before="360" w:beforeAutospacing="0" w:afterLines="0"/>
        <w:ind w:left="720"/>
        <w:jc w:val="both"/>
      </w:pPr>
      <w:bookmarkStart w:id="64" w:name="_Toc422995353"/>
      <w:bookmarkStart w:id="65" w:name="_Toc467233351"/>
      <w:r w:rsidRPr="00A25BFD">
        <w:t>Land</w:t>
      </w:r>
      <w:bookmarkEnd w:id="64"/>
      <w:bookmarkEnd w:id="65"/>
    </w:p>
    <w:p w:rsidR="00CA0C9A" w:rsidRPr="008103CD" w:rsidRDefault="00CA0C9A" w:rsidP="00CA0C9A">
      <w:pPr>
        <w:pStyle w:val="ECCBulletsLv1"/>
        <w:rPr>
          <w:rStyle w:val="ECCParagraph"/>
        </w:rPr>
      </w:pPr>
      <w:r w:rsidRPr="008103CD">
        <w:t xml:space="preserve">Rural case - </w:t>
      </w:r>
      <w:r w:rsidRPr="008103CD">
        <w:rPr>
          <w:rStyle w:val="ECCParagraph"/>
        </w:rPr>
        <w:t xml:space="preserve">Recommendation ITU-R </w:t>
      </w:r>
      <w:r w:rsidRPr="008103CD">
        <w:t>P.1812-4 for clutter height 10 m</w:t>
      </w:r>
      <w:r w:rsidRPr="008103CD">
        <w:rPr>
          <w:rStyle w:val="ECCParagraph"/>
        </w:rPr>
        <w:t>;</w:t>
      </w:r>
    </w:p>
    <w:p w:rsidR="00CA0C9A" w:rsidRPr="008103CD" w:rsidRDefault="00CA0C9A" w:rsidP="00CA0C9A">
      <w:pPr>
        <w:pStyle w:val="ECCBulletsLv1"/>
        <w:rPr>
          <w:rStyle w:val="ECCParagraph"/>
        </w:rPr>
      </w:pPr>
      <w:r w:rsidRPr="008103CD">
        <w:rPr>
          <w:rStyle w:val="ECCParagraph"/>
        </w:rPr>
        <w:t>Suburban case - Recommendation ITU-R P.1546-5;</w:t>
      </w:r>
    </w:p>
    <w:p w:rsidR="00CA0C9A" w:rsidRPr="008103CD" w:rsidRDefault="00CA0C9A" w:rsidP="00CA0C9A">
      <w:pPr>
        <w:pStyle w:val="ECCBulletsLv1"/>
        <w:rPr>
          <w:rStyle w:val="ECCParagraph"/>
        </w:rPr>
      </w:pPr>
      <w:r w:rsidRPr="008103CD">
        <w:rPr>
          <w:rStyle w:val="ECCParagraph"/>
        </w:rPr>
        <w:t>Urban case - Recommendation ITU-R P.1546-5.</w:t>
      </w:r>
    </w:p>
    <w:p w:rsidR="00CA0C9A" w:rsidRPr="007F0A6B" w:rsidRDefault="00CA0C9A" w:rsidP="00CA0C9A">
      <w:r w:rsidRPr="007F0A6B">
        <w:t>All of these scenarios are carried out with 50% location variability and 50% time percentage.</w:t>
      </w:r>
    </w:p>
    <w:p w:rsidR="00CA0C9A" w:rsidRPr="007F0A6B" w:rsidRDefault="00CA0C9A" w:rsidP="00CA0C9A">
      <w:r w:rsidRPr="007F0A6B">
        <w:t>Annex 4 of ECC report 263 contains a short description of the considerations that has gone into the selection of propagation models and the associated clutter height.</w:t>
      </w:r>
    </w:p>
    <w:p w:rsidR="00784A43" w:rsidRDefault="00784A43">
      <w:pPr>
        <w:overflowPunct/>
        <w:autoSpaceDE/>
        <w:autoSpaceDN/>
        <w:adjustRightInd/>
        <w:spacing w:after="0"/>
        <w:textAlignment w:val="auto"/>
        <w:rPr>
          <w:rFonts w:ascii="Arial" w:eastAsia="Arial" w:hAnsi="Arial"/>
          <w:sz w:val="28"/>
        </w:rPr>
      </w:pPr>
      <w:bookmarkStart w:id="66" w:name="_Toc422995356"/>
      <w:bookmarkStart w:id="67" w:name="_Ref462245300"/>
      <w:bookmarkStart w:id="68" w:name="_Toc467233354"/>
      <w:r>
        <w:br w:type="page"/>
      </w:r>
    </w:p>
    <w:p w:rsidR="00CA0C9A" w:rsidRPr="00A25BFD" w:rsidRDefault="00CA0C9A" w:rsidP="002A1B07">
      <w:pPr>
        <w:pStyle w:val="Heading3"/>
        <w:spacing w:after="240"/>
      </w:pPr>
      <w:r w:rsidRPr="00A25BFD">
        <w:lastRenderedPageBreak/>
        <w:t>Methodology</w:t>
      </w:r>
      <w:bookmarkEnd w:id="66"/>
      <w:bookmarkEnd w:id="67"/>
      <w:bookmarkEnd w:id="68"/>
    </w:p>
    <w:p w:rsidR="00CA0C9A" w:rsidRDefault="00CA0C9A" w:rsidP="002A1B07">
      <w:pPr>
        <w:pStyle w:val="Heading3"/>
        <w:keepNext/>
        <w:keepLines/>
        <w:widowControl w:val="0"/>
        <w:numPr>
          <w:ilvl w:val="0"/>
          <w:numId w:val="0"/>
        </w:numPr>
        <w:spacing w:before="260" w:beforeAutospacing="0" w:afterLines="0" w:line="416" w:lineRule="auto"/>
        <w:ind w:left="720"/>
        <w:jc w:val="both"/>
      </w:pPr>
      <w:bookmarkStart w:id="69" w:name="_Toc467233356"/>
      <w:r w:rsidRPr="00A25BFD">
        <w:t>Statistical analysis</w:t>
      </w:r>
      <w:bookmarkEnd w:id="69"/>
    </w:p>
    <w:p w:rsidR="00CA0C9A" w:rsidRPr="00A25BFD" w:rsidRDefault="00CA0C9A" w:rsidP="00CA0C9A">
      <w:r w:rsidRPr="007F0A6B">
        <w:t>Monte Carlo simulations have been developed to supplement the information available from the Minimum Coupling Loss calculations and to provide information about how much the risk of interference is to MES when both the interferer and the victim system are operating under as close to normal conditions as possible. In the following analysis, probabilistic simulations over a general area of IMT coverage are performed from a limited simulation area covered by seven 3-sector IMT Base Station sites, which has been simulated for cell radius of 0.5 km, 1 km and 5 km respectively for the different environments. For the land based simulation the IMT UEs transmit in all sectors and the service hexagons have been populated with MESs that are monitored for interference. The MESs are strictly limited to move within the assigned hexagon such that the model is equivalent to a full network.</w:t>
      </w:r>
      <w:r w:rsidRPr="00A25BFD">
        <w:t xml:space="preserve"> </w:t>
      </w:r>
    </w:p>
    <w:p w:rsidR="00CA0C9A" w:rsidRPr="00D92829" w:rsidRDefault="00CA0C9A" w:rsidP="00CA0C9A">
      <w:pPr>
        <w:rPr>
          <w:rStyle w:val="ECCParagraph"/>
          <w:sz w:val="21"/>
          <w:lang w:val="en-US"/>
        </w:rPr>
      </w:pPr>
      <w:r w:rsidRPr="00A25BFD">
        <w:t xml:space="preserve">The simulations investigate scenarios where IMT is deployed in urban areas and also for the less likely case where it may be deployed in suburban or even rural areas. Normal clutter is used for the three environments. Frequency separations of 1 MHz, 3 MHz and 6 MHz are included. </w:t>
      </w:r>
    </w:p>
    <w:p w:rsidR="00CA0C9A" w:rsidRPr="00CA0C9A" w:rsidRDefault="00CA0C9A" w:rsidP="00EC3266">
      <w:pPr>
        <w:rPr>
          <w:color w:val="000000"/>
          <w:lang w:eastAsia="zh-CN"/>
        </w:rPr>
      </w:pPr>
    </w:p>
    <w:bookmarkEnd w:id="20"/>
    <w:bookmarkEnd w:id="21"/>
    <w:p w:rsidR="0055322E" w:rsidRDefault="0055322E" w:rsidP="002A1B07">
      <w:pPr>
        <w:pStyle w:val="Heading3"/>
        <w:spacing w:after="240"/>
        <w:rPr>
          <w:lang w:val="en-US"/>
        </w:rPr>
      </w:pPr>
      <w:r>
        <w:rPr>
          <w:lang w:val="en-US"/>
        </w:rPr>
        <w:t>Simulation results</w:t>
      </w:r>
    </w:p>
    <w:p w:rsidR="00772715" w:rsidRDefault="00772715" w:rsidP="0055322E">
      <w:pPr>
        <w:rPr>
          <w:rFonts w:eastAsia="SimSun"/>
          <w:lang w:val="en-US" w:eastAsia="zh-CN"/>
        </w:rPr>
      </w:pPr>
    </w:p>
    <w:p w:rsidR="0055322E" w:rsidRDefault="0055322E" w:rsidP="0055322E">
      <w:r w:rsidRPr="00CD3844">
        <w:rPr>
          <w:rFonts w:eastAsia="SimSun"/>
          <w:lang w:val="en-US" w:eastAsia="zh-CN"/>
        </w:rPr>
        <w:t>In this section,</w:t>
      </w:r>
      <w:r w:rsidR="00BE1C7D" w:rsidRPr="00CD3844">
        <w:rPr>
          <w:rFonts w:eastAsia="SimSun"/>
          <w:lang w:val="en-US" w:eastAsia="zh-CN"/>
        </w:rPr>
        <w:t xml:space="preserve"> we provided</w:t>
      </w:r>
      <w:r w:rsidRPr="00CD3844">
        <w:rPr>
          <w:rFonts w:eastAsia="SimSun"/>
          <w:lang w:val="en-US" w:eastAsia="zh-CN"/>
        </w:rPr>
        <w:t xml:space="preserve"> t</w:t>
      </w:r>
      <w:r w:rsidR="00BE1C7D" w:rsidRPr="00CD3844">
        <w:rPr>
          <w:rFonts w:eastAsia="SimSun"/>
          <w:lang w:val="en-US" w:eastAsia="zh-CN"/>
        </w:rPr>
        <w:t>he simulation results</w:t>
      </w:r>
      <w:r w:rsidR="005D54AF">
        <w:rPr>
          <w:rFonts w:eastAsia="SimSun"/>
          <w:lang w:val="en-US" w:eastAsia="zh-CN"/>
        </w:rPr>
        <w:t>, which</w:t>
      </w:r>
      <w:r w:rsidR="00BE1C7D" w:rsidRPr="00CD3844">
        <w:rPr>
          <w:rFonts w:eastAsia="SimSun"/>
          <w:lang w:val="en-US" w:eastAsia="zh-CN"/>
        </w:rPr>
        <w:t xml:space="preserve"> present</w:t>
      </w:r>
      <w:r w:rsidRPr="00CD3844">
        <w:rPr>
          <w:rFonts w:eastAsia="SimSun"/>
          <w:lang w:val="en-US" w:eastAsia="zh-CN"/>
        </w:rPr>
        <w:t xml:space="preserve"> </w:t>
      </w:r>
      <w:r w:rsidRPr="004C41C0">
        <w:rPr>
          <w:lang w:eastAsia="zh-CN"/>
        </w:rPr>
        <w:t xml:space="preserve">necessary </w:t>
      </w:r>
      <w:r w:rsidR="00F25C10">
        <w:rPr>
          <w:lang w:eastAsia="zh-CN"/>
        </w:rPr>
        <w:t xml:space="preserve">power </w:t>
      </w:r>
      <w:r w:rsidRPr="004C41C0">
        <w:rPr>
          <w:lang w:eastAsia="zh-CN"/>
        </w:rPr>
        <w:t xml:space="preserve">back off </w:t>
      </w:r>
      <w:bookmarkStart w:id="70" w:name="OLE_LINK106"/>
      <w:bookmarkStart w:id="71" w:name="OLE_LINK107"/>
      <w:r w:rsidRPr="004C41C0">
        <w:rPr>
          <w:lang w:eastAsia="zh-CN"/>
        </w:rPr>
        <w:t>relative to 23dBm</w:t>
      </w:r>
      <w:r>
        <w:rPr>
          <w:lang w:eastAsia="zh-CN"/>
        </w:rPr>
        <w:t xml:space="preserve"> </w:t>
      </w:r>
      <w:bookmarkEnd w:id="70"/>
      <w:bookmarkEnd w:id="71"/>
      <w:r w:rsidR="00A63A8E">
        <w:t xml:space="preserve">for </w:t>
      </w:r>
      <w:r w:rsidR="00A63A8E">
        <w:rPr>
          <w:rFonts w:eastAsia="SimSun"/>
          <w:lang w:val="en-US" w:eastAsia="zh-CN"/>
        </w:rPr>
        <w:t xml:space="preserve">meeting the emission limit </w:t>
      </w:r>
      <w:r w:rsidR="00823BD8">
        <w:rPr>
          <w:rFonts w:eastAsia="SimSun"/>
          <w:lang w:val="en-US" w:eastAsia="zh-CN"/>
        </w:rPr>
        <w:t xml:space="preserve">to </w:t>
      </w:r>
      <w:r w:rsidR="001C1B65">
        <w:rPr>
          <w:rFonts w:eastAsia="SimSun"/>
          <w:lang w:val="en-US" w:eastAsia="zh-CN"/>
        </w:rPr>
        <w:t xml:space="preserve">protect </w:t>
      </w:r>
      <w:r w:rsidR="00823BD8">
        <w:rPr>
          <w:rFonts w:eastAsia="SimSun"/>
          <w:lang w:val="en-US" w:eastAsia="zh-CN"/>
        </w:rPr>
        <w:t>the</w:t>
      </w:r>
      <w:r w:rsidR="00906DC5">
        <w:rPr>
          <w:rFonts w:eastAsia="SimSun"/>
          <w:lang w:val="en-US" w:eastAsia="zh-CN"/>
        </w:rPr>
        <w:t xml:space="preserve"> </w:t>
      </w:r>
      <w:r w:rsidR="001C1B65">
        <w:rPr>
          <w:rFonts w:eastAsia="SimSun"/>
          <w:lang w:val="en-US" w:eastAsia="zh-CN"/>
        </w:rPr>
        <w:t>MSS band (1518-1559</w:t>
      </w:r>
      <w:r w:rsidR="00823BD8">
        <w:rPr>
          <w:rFonts w:eastAsia="SimSun"/>
          <w:lang w:val="en-US" w:eastAsia="zh-CN"/>
        </w:rPr>
        <w:t>MHz)</w:t>
      </w:r>
      <w:r>
        <w:t>.</w:t>
      </w:r>
    </w:p>
    <w:p w:rsidR="002A1B07" w:rsidRDefault="002A1B07" w:rsidP="0055322E"/>
    <w:p w:rsidR="002A1B07" w:rsidRPr="00A25BFD" w:rsidRDefault="002A1B07" w:rsidP="002A1B07">
      <w:pPr>
        <w:pStyle w:val="ECCAnnexheading2"/>
        <w:rPr>
          <w:lang w:val="en-GB"/>
        </w:rPr>
      </w:pPr>
      <w:r w:rsidRPr="00A25BFD">
        <w:rPr>
          <w:lang w:val="en-GB"/>
        </w:rPr>
        <w:t>Area impact on MES interference</w:t>
      </w:r>
    </w:p>
    <w:p w:rsidR="009627EF" w:rsidRPr="009627EF" w:rsidRDefault="002A1B07" w:rsidP="002A1B07">
      <w:pPr>
        <w:rPr>
          <w:rStyle w:val="ECCParagraph"/>
          <w:rFonts w:ascii="Times New Roman" w:hAnsi="Times New Roman"/>
        </w:rPr>
      </w:pPr>
      <w:r w:rsidRPr="00A25BFD">
        <w:t>The study results below contain an extension to the MCL</w:t>
      </w:r>
      <w:r>
        <w:rPr>
          <w:rFonts w:hint="eastAsia"/>
        </w:rPr>
        <w:t>.</w:t>
      </w:r>
      <w:r>
        <w:t xml:space="preserve"> It</w:t>
      </w:r>
      <w:r w:rsidRPr="00A25BFD">
        <w:t xml:space="preserve"> covers an artificial situation where the MES is always allocated the 1st adjacent channel above the frequency separations (1 MHz, 3 MHz or 6 MHz)</w:t>
      </w:r>
      <w:r>
        <w:t>, but moves</w:t>
      </w:r>
      <w:r w:rsidRPr="00A25BFD">
        <w:t xml:space="preserve"> randomly around in the area of IMT coverage.</w:t>
      </w:r>
    </w:p>
    <w:p w:rsidR="00784A43" w:rsidRDefault="00784A43">
      <w:pPr>
        <w:overflowPunct/>
        <w:autoSpaceDE/>
        <w:autoSpaceDN/>
        <w:adjustRightInd/>
        <w:spacing w:after="0"/>
        <w:textAlignment w:val="auto"/>
        <w:rPr>
          <w:rFonts w:ascii="Arial" w:eastAsia="SimSun" w:hAnsi="Arial"/>
          <w:b/>
        </w:rPr>
      </w:pPr>
      <w:r>
        <w:br w:type="page"/>
      </w:r>
    </w:p>
    <w:p w:rsidR="002A1B07" w:rsidRPr="00A25BFD" w:rsidRDefault="002A1B07" w:rsidP="002A1B07">
      <w:pPr>
        <w:pStyle w:val="ECCAnnexheading3"/>
        <w:rPr>
          <w:lang w:val="en-GB"/>
        </w:rPr>
      </w:pPr>
      <w:r w:rsidRPr="00A25BFD">
        <w:rPr>
          <w:lang w:val="en-GB"/>
        </w:rPr>
        <w:lastRenderedPageBreak/>
        <w:t>Land based MES</w:t>
      </w:r>
    </w:p>
    <w:p w:rsidR="002A1B07" w:rsidRPr="00023A5F" w:rsidRDefault="002A1B07" w:rsidP="00023A5F">
      <w:pPr>
        <w:pStyle w:val="Caption"/>
        <w:jc w:val="center"/>
        <w:rPr>
          <w:b w:val="0"/>
        </w:rPr>
      </w:pPr>
      <w:r w:rsidRPr="00023A5F">
        <w:t xml:space="preserve">Table </w:t>
      </w:r>
      <w:r w:rsidR="001420E2">
        <w:fldChar w:fldCharType="begin"/>
      </w:r>
      <w:r w:rsidR="00186970">
        <w:instrText xml:space="preserve"> SEQ Table \* ARABIC </w:instrText>
      </w:r>
      <w:r w:rsidR="001420E2">
        <w:fldChar w:fldCharType="separate"/>
      </w:r>
      <w:r w:rsidRPr="00023A5F">
        <w:rPr>
          <w:noProof/>
        </w:rPr>
        <w:t>2</w:t>
      </w:r>
      <w:r w:rsidR="001420E2">
        <w:rPr>
          <w:noProof/>
        </w:rPr>
        <w:fldChar w:fldCharType="end"/>
      </w:r>
      <w:r w:rsidRPr="00023A5F">
        <w:rPr>
          <w:b w:val="0"/>
        </w:rPr>
        <w:t>: Area and frequency analysis results of interference from the IMT UEs OOBE into MSS in % probability (Land), normal environment</w:t>
      </w:r>
    </w:p>
    <w:tbl>
      <w:tblPr>
        <w:tblW w:w="10261" w:type="dxa"/>
        <w:jc w:val="center"/>
        <w:tblLayout w:type="fixed"/>
        <w:tblCellMar>
          <w:left w:w="0" w:type="dxa"/>
          <w:right w:w="0" w:type="dxa"/>
        </w:tblCellMar>
        <w:tblLook w:val="04A0"/>
      </w:tblPr>
      <w:tblGrid>
        <w:gridCol w:w="1993"/>
        <w:gridCol w:w="1710"/>
        <w:gridCol w:w="450"/>
        <w:gridCol w:w="2340"/>
        <w:gridCol w:w="1530"/>
        <w:gridCol w:w="2238"/>
      </w:tblGrid>
      <w:tr w:rsidR="000F5449" w:rsidRPr="000F5449" w:rsidTr="00023A5F">
        <w:trPr>
          <w:trHeight w:val="487"/>
          <w:jc w:val="center"/>
        </w:trPr>
        <w:tc>
          <w:tcPr>
            <w:tcW w:w="1993" w:type="dxa"/>
            <w:vMerge w:val="restart"/>
            <w:tcBorders>
              <w:top w:val="single" w:sz="8" w:space="0" w:color="FFFFFF"/>
              <w:left w:val="single" w:sz="8" w:space="0" w:color="FFFFFF"/>
              <w:bottom w:val="single" w:sz="8" w:space="0" w:color="FFFFFF"/>
              <w:right w:val="single" w:sz="8" w:space="0" w:color="FFFFFF"/>
            </w:tcBorders>
            <w:shd w:val="clear" w:color="auto" w:fill="D22A23"/>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bCs/>
              </w:rPr>
              <w:t>Adjacent emission level above 1520MHz</w:t>
            </w:r>
          </w:p>
        </w:tc>
        <w:tc>
          <w:tcPr>
            <w:tcW w:w="1710" w:type="dxa"/>
            <w:vMerge w:val="restart"/>
            <w:tcBorders>
              <w:top w:val="single" w:sz="8" w:space="0" w:color="FFFFFF"/>
              <w:left w:val="single" w:sz="8" w:space="0" w:color="FFFFFF"/>
              <w:bottom w:val="single" w:sz="8" w:space="0" w:color="FFFFFF"/>
              <w:right w:val="single" w:sz="8" w:space="0" w:color="FFFFFF"/>
            </w:tcBorders>
            <w:shd w:val="clear" w:color="auto" w:fill="D22A23"/>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bCs/>
              </w:rPr>
              <w:t>MES antenna gain (dBi)</w:t>
            </w:r>
          </w:p>
        </w:tc>
        <w:tc>
          <w:tcPr>
            <w:tcW w:w="450" w:type="dxa"/>
            <w:vMerge w:val="restart"/>
            <w:tcBorders>
              <w:top w:val="single" w:sz="8" w:space="0" w:color="FFFFFF"/>
              <w:left w:val="single" w:sz="8" w:space="0" w:color="FFFFFF"/>
              <w:bottom w:val="single" w:sz="8" w:space="0" w:color="FFFFFF"/>
              <w:right w:val="single" w:sz="8" w:space="0" w:color="FFFFFF"/>
            </w:tcBorders>
            <w:shd w:val="clear" w:color="auto" w:fill="D22A23"/>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bCs/>
              </w:rPr>
              <w:t>I/N (dB)</w:t>
            </w:r>
          </w:p>
        </w:tc>
        <w:tc>
          <w:tcPr>
            <w:tcW w:w="6108" w:type="dxa"/>
            <w:gridSpan w:val="3"/>
            <w:tcBorders>
              <w:top w:val="single" w:sz="8" w:space="0" w:color="FFFFFF"/>
              <w:left w:val="single" w:sz="8" w:space="0" w:color="FFFFFF"/>
              <w:bottom w:val="single" w:sz="8" w:space="0" w:color="FFFFFF"/>
              <w:right w:val="single" w:sz="8" w:space="0" w:color="FFFFFF"/>
            </w:tcBorders>
            <w:shd w:val="clear" w:color="auto" w:fill="D22A23"/>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bCs/>
              </w:rPr>
              <w:t>Non-Interference probability (%)</w:t>
            </w:r>
          </w:p>
        </w:tc>
      </w:tr>
      <w:tr w:rsidR="000F5449" w:rsidRPr="000F5449" w:rsidTr="00023A5F">
        <w:trPr>
          <w:trHeight w:val="487"/>
          <w:jc w:val="center"/>
        </w:trPr>
        <w:tc>
          <w:tcPr>
            <w:tcW w:w="1993" w:type="dxa"/>
            <w:vMerge/>
            <w:tcBorders>
              <w:top w:val="single" w:sz="8" w:space="0" w:color="FFFFFF"/>
              <w:left w:val="single" w:sz="8" w:space="0" w:color="FFFFFF"/>
              <w:bottom w:val="single" w:sz="8" w:space="0" w:color="FFFFFF"/>
              <w:right w:val="single" w:sz="8" w:space="0" w:color="FFFFFF"/>
            </w:tcBorders>
            <w:vAlign w:val="center"/>
            <w:hideMark/>
          </w:tcPr>
          <w:p w:rsidR="000F5449" w:rsidRPr="000F5449" w:rsidRDefault="000F5449" w:rsidP="00023A5F">
            <w:pPr>
              <w:pStyle w:val="Caption"/>
              <w:keepNext/>
              <w:jc w:val="center"/>
              <w:rPr>
                <w:lang w:val="en-US"/>
              </w:rPr>
            </w:pPr>
          </w:p>
        </w:tc>
        <w:tc>
          <w:tcPr>
            <w:tcW w:w="1710" w:type="dxa"/>
            <w:vMerge/>
            <w:tcBorders>
              <w:top w:val="single" w:sz="8" w:space="0" w:color="FFFFFF"/>
              <w:left w:val="single" w:sz="8" w:space="0" w:color="FFFFFF"/>
              <w:bottom w:val="single" w:sz="8" w:space="0" w:color="FFFFFF"/>
              <w:right w:val="single" w:sz="8" w:space="0" w:color="FFFFFF"/>
            </w:tcBorders>
            <w:vAlign w:val="center"/>
            <w:hideMark/>
          </w:tcPr>
          <w:p w:rsidR="000F5449" w:rsidRPr="000F5449" w:rsidRDefault="000F5449" w:rsidP="00023A5F">
            <w:pPr>
              <w:pStyle w:val="Caption"/>
              <w:keepNext/>
              <w:jc w:val="center"/>
              <w:rPr>
                <w:lang w:val="en-US"/>
              </w:rPr>
            </w:pPr>
          </w:p>
        </w:tc>
        <w:tc>
          <w:tcPr>
            <w:tcW w:w="450" w:type="dxa"/>
            <w:vMerge/>
            <w:tcBorders>
              <w:top w:val="single" w:sz="8" w:space="0" w:color="FFFFFF"/>
              <w:left w:val="single" w:sz="8" w:space="0" w:color="FFFFFF"/>
              <w:bottom w:val="single" w:sz="8" w:space="0" w:color="FFFFFF"/>
              <w:right w:val="single" w:sz="8" w:space="0" w:color="FFFFFF"/>
            </w:tcBorders>
            <w:vAlign w:val="center"/>
            <w:hideMark/>
          </w:tcPr>
          <w:p w:rsidR="000F5449" w:rsidRPr="000F5449" w:rsidRDefault="000F5449" w:rsidP="00023A5F">
            <w:pPr>
              <w:pStyle w:val="Caption"/>
              <w:keepNext/>
              <w:jc w:val="center"/>
              <w:rPr>
                <w:lang w:val="en-US"/>
              </w:rPr>
            </w:pPr>
          </w:p>
        </w:tc>
        <w:tc>
          <w:tcPr>
            <w:tcW w:w="2340" w:type="dxa"/>
            <w:tcBorders>
              <w:top w:val="single" w:sz="8" w:space="0" w:color="FFFFFF"/>
              <w:left w:val="single" w:sz="8" w:space="0" w:color="FFFFFF"/>
              <w:bottom w:val="nil"/>
              <w:right w:val="single" w:sz="8" w:space="0" w:color="FFFFFF"/>
            </w:tcBorders>
            <w:shd w:val="clear" w:color="auto" w:fill="D2232A"/>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bCs/>
              </w:rPr>
              <w:t>Rural</w:t>
            </w:r>
          </w:p>
        </w:tc>
        <w:tc>
          <w:tcPr>
            <w:tcW w:w="1530" w:type="dxa"/>
            <w:tcBorders>
              <w:top w:val="single" w:sz="8" w:space="0" w:color="FFFFFF"/>
              <w:left w:val="single" w:sz="8" w:space="0" w:color="FFFFFF"/>
              <w:bottom w:val="nil"/>
              <w:right w:val="single" w:sz="8" w:space="0" w:color="FFFFFF"/>
            </w:tcBorders>
            <w:shd w:val="clear" w:color="auto" w:fill="D2232A"/>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bCs/>
              </w:rPr>
              <w:t>Suburban</w:t>
            </w:r>
          </w:p>
        </w:tc>
        <w:tc>
          <w:tcPr>
            <w:tcW w:w="2238" w:type="dxa"/>
            <w:vMerge w:val="restart"/>
            <w:tcBorders>
              <w:top w:val="single" w:sz="8" w:space="0" w:color="FFFFFF"/>
              <w:left w:val="single" w:sz="8" w:space="0" w:color="FFFFFF"/>
              <w:bottom w:val="single" w:sz="8" w:space="0" w:color="FFFFFF"/>
              <w:right w:val="single" w:sz="8" w:space="0" w:color="FFFFFF"/>
            </w:tcBorders>
            <w:shd w:val="clear" w:color="auto" w:fill="D2232A"/>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bCs/>
              </w:rPr>
              <w:t>Urban (P.1546 model)</w:t>
            </w:r>
          </w:p>
        </w:tc>
      </w:tr>
      <w:tr w:rsidR="000F5449" w:rsidRPr="000F5449" w:rsidTr="00023A5F">
        <w:trPr>
          <w:trHeight w:val="193"/>
          <w:jc w:val="center"/>
        </w:trPr>
        <w:tc>
          <w:tcPr>
            <w:tcW w:w="1993" w:type="dxa"/>
            <w:vMerge/>
            <w:tcBorders>
              <w:top w:val="single" w:sz="8" w:space="0" w:color="FFFFFF"/>
              <w:left w:val="single" w:sz="8" w:space="0" w:color="FFFFFF"/>
              <w:bottom w:val="single" w:sz="8" w:space="0" w:color="FFFFFF"/>
              <w:right w:val="single" w:sz="8" w:space="0" w:color="FFFFFF"/>
            </w:tcBorders>
            <w:vAlign w:val="center"/>
            <w:hideMark/>
          </w:tcPr>
          <w:p w:rsidR="000F5449" w:rsidRPr="000F5449" w:rsidRDefault="000F5449" w:rsidP="00023A5F">
            <w:pPr>
              <w:pStyle w:val="Caption"/>
              <w:keepNext/>
              <w:jc w:val="center"/>
              <w:rPr>
                <w:lang w:val="en-US"/>
              </w:rPr>
            </w:pPr>
          </w:p>
        </w:tc>
        <w:tc>
          <w:tcPr>
            <w:tcW w:w="1710" w:type="dxa"/>
            <w:vMerge/>
            <w:tcBorders>
              <w:top w:val="single" w:sz="8" w:space="0" w:color="FFFFFF"/>
              <w:left w:val="single" w:sz="8" w:space="0" w:color="FFFFFF"/>
              <w:bottom w:val="single" w:sz="8" w:space="0" w:color="FFFFFF"/>
              <w:right w:val="single" w:sz="8" w:space="0" w:color="FFFFFF"/>
            </w:tcBorders>
            <w:vAlign w:val="center"/>
            <w:hideMark/>
          </w:tcPr>
          <w:p w:rsidR="000F5449" w:rsidRPr="000F5449" w:rsidRDefault="000F5449" w:rsidP="00023A5F">
            <w:pPr>
              <w:pStyle w:val="Caption"/>
              <w:keepNext/>
              <w:jc w:val="center"/>
              <w:rPr>
                <w:lang w:val="en-US"/>
              </w:rPr>
            </w:pPr>
          </w:p>
        </w:tc>
        <w:tc>
          <w:tcPr>
            <w:tcW w:w="450" w:type="dxa"/>
            <w:vMerge/>
            <w:tcBorders>
              <w:top w:val="single" w:sz="8" w:space="0" w:color="FFFFFF"/>
              <w:left w:val="single" w:sz="8" w:space="0" w:color="FFFFFF"/>
              <w:bottom w:val="single" w:sz="8" w:space="0" w:color="FFFFFF"/>
              <w:right w:val="single" w:sz="8" w:space="0" w:color="FFFFFF"/>
            </w:tcBorders>
            <w:vAlign w:val="center"/>
            <w:hideMark/>
          </w:tcPr>
          <w:p w:rsidR="000F5449" w:rsidRPr="000F5449" w:rsidRDefault="000F5449" w:rsidP="00023A5F">
            <w:pPr>
              <w:pStyle w:val="Caption"/>
              <w:keepNext/>
              <w:jc w:val="center"/>
              <w:rPr>
                <w:lang w:val="en-US"/>
              </w:rPr>
            </w:pPr>
          </w:p>
        </w:tc>
        <w:tc>
          <w:tcPr>
            <w:tcW w:w="2340" w:type="dxa"/>
            <w:tcBorders>
              <w:top w:val="nil"/>
              <w:left w:val="single" w:sz="8" w:space="0" w:color="FFFFFF"/>
              <w:bottom w:val="single" w:sz="8" w:space="0" w:color="FFFFFF"/>
              <w:right w:val="single" w:sz="8" w:space="0" w:color="FFFFFF"/>
            </w:tcBorders>
            <w:shd w:val="clear" w:color="auto" w:fill="D2232A"/>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bCs/>
                <w:lang w:val="en-US"/>
              </w:rPr>
              <w:t>(P.1812 model,10 m clutter)</w:t>
            </w:r>
          </w:p>
        </w:tc>
        <w:tc>
          <w:tcPr>
            <w:tcW w:w="1530" w:type="dxa"/>
            <w:tcBorders>
              <w:top w:val="nil"/>
              <w:left w:val="single" w:sz="8" w:space="0" w:color="FFFFFF"/>
              <w:bottom w:val="single" w:sz="8" w:space="0" w:color="FFFFFF"/>
              <w:right w:val="single" w:sz="8" w:space="0" w:color="FFFFFF"/>
            </w:tcBorders>
            <w:shd w:val="clear" w:color="auto" w:fill="D2232A"/>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bCs/>
              </w:rPr>
              <w:t>(P.1546 model)</w:t>
            </w:r>
          </w:p>
        </w:tc>
        <w:tc>
          <w:tcPr>
            <w:tcW w:w="2238" w:type="dxa"/>
            <w:vMerge/>
            <w:tcBorders>
              <w:top w:val="single" w:sz="8" w:space="0" w:color="FFFFFF"/>
              <w:left w:val="single" w:sz="8" w:space="0" w:color="FFFFFF"/>
              <w:bottom w:val="single" w:sz="8" w:space="0" w:color="FFFFFF"/>
              <w:right w:val="single" w:sz="8" w:space="0" w:color="FFFFFF"/>
            </w:tcBorders>
            <w:vAlign w:val="center"/>
            <w:hideMark/>
          </w:tcPr>
          <w:p w:rsidR="000F5449" w:rsidRPr="000F5449" w:rsidRDefault="000F5449" w:rsidP="00023A5F">
            <w:pPr>
              <w:pStyle w:val="Caption"/>
              <w:keepNext/>
              <w:jc w:val="center"/>
              <w:rPr>
                <w:lang w:val="en-US"/>
              </w:rPr>
            </w:pPr>
          </w:p>
        </w:tc>
      </w:tr>
      <w:tr w:rsidR="000F5449" w:rsidRPr="000F5449" w:rsidTr="00023A5F">
        <w:trPr>
          <w:trHeight w:val="540"/>
          <w:jc w:val="center"/>
        </w:trPr>
        <w:tc>
          <w:tcPr>
            <w:tcW w:w="1993" w:type="dxa"/>
            <w:vMerge w:val="restart"/>
            <w:tcBorders>
              <w:top w:val="single" w:sz="8" w:space="0" w:color="FFFFFF"/>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t>-10dBm/MHz</w:t>
            </w:r>
          </w:p>
        </w:tc>
        <w:tc>
          <w:tcPr>
            <w:tcW w:w="1710" w:type="dxa"/>
            <w:vMerge w:val="restart"/>
            <w:tcBorders>
              <w:top w:val="single" w:sz="8" w:space="0" w:color="FFFFFF"/>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t>3</w:t>
            </w:r>
          </w:p>
        </w:tc>
        <w:tc>
          <w:tcPr>
            <w:tcW w:w="450" w:type="dxa"/>
            <w:tcBorders>
              <w:top w:val="single" w:sz="8" w:space="0" w:color="FFFFFF"/>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t>-6</w:t>
            </w:r>
          </w:p>
        </w:tc>
        <w:tc>
          <w:tcPr>
            <w:tcW w:w="2340" w:type="dxa"/>
            <w:tcBorders>
              <w:top w:val="single" w:sz="8" w:space="0" w:color="FFFFFF"/>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lang w:val="de-DE"/>
              </w:rPr>
              <w:t>100</w:t>
            </w:r>
          </w:p>
        </w:tc>
        <w:tc>
          <w:tcPr>
            <w:tcW w:w="1530" w:type="dxa"/>
            <w:tcBorders>
              <w:top w:val="single" w:sz="8" w:space="0" w:color="FFFFFF"/>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lang w:val="de-DE"/>
              </w:rPr>
              <w:t>98.2</w:t>
            </w:r>
          </w:p>
        </w:tc>
        <w:tc>
          <w:tcPr>
            <w:tcW w:w="2238" w:type="dxa"/>
            <w:tcBorders>
              <w:top w:val="single" w:sz="8" w:space="0" w:color="FFFFFF"/>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lang w:val="de-DE"/>
              </w:rPr>
              <w:t>93.5</w:t>
            </w:r>
          </w:p>
        </w:tc>
      </w:tr>
      <w:tr w:rsidR="000F5449" w:rsidRPr="000F5449" w:rsidTr="00023A5F">
        <w:trPr>
          <w:trHeight w:val="414"/>
          <w:jc w:val="center"/>
        </w:trPr>
        <w:tc>
          <w:tcPr>
            <w:tcW w:w="1993" w:type="dxa"/>
            <w:vMerge/>
            <w:tcBorders>
              <w:top w:val="single" w:sz="8" w:space="0" w:color="FFFFFF"/>
              <w:left w:val="single" w:sz="8" w:space="0" w:color="D22A23"/>
              <w:bottom w:val="single" w:sz="8" w:space="0" w:color="D22A23"/>
              <w:right w:val="single" w:sz="8" w:space="0" w:color="D22A23"/>
            </w:tcBorders>
            <w:vAlign w:val="center"/>
            <w:hideMark/>
          </w:tcPr>
          <w:p w:rsidR="000F5449" w:rsidRPr="000F5449" w:rsidRDefault="000F5449" w:rsidP="00023A5F">
            <w:pPr>
              <w:pStyle w:val="Caption"/>
              <w:keepNext/>
              <w:jc w:val="center"/>
              <w:rPr>
                <w:lang w:val="en-US"/>
              </w:rPr>
            </w:pPr>
          </w:p>
        </w:tc>
        <w:tc>
          <w:tcPr>
            <w:tcW w:w="1710" w:type="dxa"/>
            <w:vMerge/>
            <w:tcBorders>
              <w:top w:val="single" w:sz="8" w:space="0" w:color="FFFFFF"/>
              <w:left w:val="single" w:sz="8" w:space="0" w:color="D22A23"/>
              <w:bottom w:val="single" w:sz="8" w:space="0" w:color="D22A23"/>
              <w:right w:val="single" w:sz="8" w:space="0" w:color="D22A23"/>
            </w:tcBorders>
            <w:vAlign w:val="center"/>
            <w:hideMark/>
          </w:tcPr>
          <w:p w:rsidR="000F5449" w:rsidRPr="000F5449" w:rsidRDefault="000F5449" w:rsidP="00023A5F">
            <w:pPr>
              <w:pStyle w:val="Caption"/>
              <w:keepNext/>
              <w:jc w:val="center"/>
              <w:rPr>
                <w:lang w:val="en-US"/>
              </w:rPr>
            </w:pPr>
          </w:p>
        </w:tc>
        <w:tc>
          <w:tcPr>
            <w:tcW w:w="450" w:type="dxa"/>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t>-10</w:t>
            </w:r>
          </w:p>
        </w:tc>
        <w:tc>
          <w:tcPr>
            <w:tcW w:w="2340" w:type="dxa"/>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lang w:val="de-DE"/>
              </w:rPr>
              <w:t>100</w:t>
            </w:r>
          </w:p>
        </w:tc>
        <w:tc>
          <w:tcPr>
            <w:tcW w:w="1530" w:type="dxa"/>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lang w:val="de-DE"/>
              </w:rPr>
              <w:t>96.8</w:t>
            </w:r>
          </w:p>
        </w:tc>
        <w:tc>
          <w:tcPr>
            <w:tcW w:w="2238" w:type="dxa"/>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lang w:val="de-DE"/>
              </w:rPr>
              <w:t>88.6</w:t>
            </w:r>
          </w:p>
        </w:tc>
      </w:tr>
      <w:tr w:rsidR="000F5449" w:rsidRPr="000F5449" w:rsidTr="00023A5F">
        <w:trPr>
          <w:trHeight w:val="320"/>
          <w:jc w:val="center"/>
        </w:trPr>
        <w:tc>
          <w:tcPr>
            <w:tcW w:w="1993" w:type="dxa"/>
            <w:vMerge/>
            <w:tcBorders>
              <w:top w:val="single" w:sz="8" w:space="0" w:color="FFFFFF"/>
              <w:left w:val="single" w:sz="8" w:space="0" w:color="D22A23"/>
              <w:bottom w:val="single" w:sz="8" w:space="0" w:color="D22A23"/>
              <w:right w:val="single" w:sz="8" w:space="0" w:color="D22A23"/>
            </w:tcBorders>
            <w:vAlign w:val="center"/>
            <w:hideMark/>
          </w:tcPr>
          <w:p w:rsidR="000F5449" w:rsidRPr="000F5449" w:rsidRDefault="000F5449" w:rsidP="00023A5F">
            <w:pPr>
              <w:pStyle w:val="Caption"/>
              <w:keepNext/>
              <w:jc w:val="center"/>
              <w:rPr>
                <w:lang w:val="en-US"/>
              </w:rPr>
            </w:pPr>
          </w:p>
        </w:tc>
        <w:tc>
          <w:tcPr>
            <w:tcW w:w="1710" w:type="dxa"/>
            <w:vMerge w:val="restart"/>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t>17.5</w:t>
            </w:r>
          </w:p>
        </w:tc>
        <w:tc>
          <w:tcPr>
            <w:tcW w:w="450" w:type="dxa"/>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t>-6</w:t>
            </w:r>
          </w:p>
        </w:tc>
        <w:tc>
          <w:tcPr>
            <w:tcW w:w="2340" w:type="dxa"/>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lang w:val="de-DE"/>
              </w:rPr>
              <w:t>100</w:t>
            </w:r>
          </w:p>
        </w:tc>
        <w:tc>
          <w:tcPr>
            <w:tcW w:w="1530" w:type="dxa"/>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lang w:val="de-DE"/>
              </w:rPr>
              <w:t>&gt;98.2</w:t>
            </w:r>
          </w:p>
        </w:tc>
        <w:tc>
          <w:tcPr>
            <w:tcW w:w="2238" w:type="dxa"/>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lang w:val="de-DE"/>
              </w:rPr>
              <w:t>&gt;93.5</w:t>
            </w:r>
          </w:p>
        </w:tc>
      </w:tr>
      <w:tr w:rsidR="000F5449" w:rsidRPr="000F5449" w:rsidTr="00023A5F">
        <w:trPr>
          <w:trHeight w:val="411"/>
          <w:jc w:val="center"/>
        </w:trPr>
        <w:tc>
          <w:tcPr>
            <w:tcW w:w="1993" w:type="dxa"/>
            <w:vMerge/>
            <w:tcBorders>
              <w:top w:val="single" w:sz="8" w:space="0" w:color="FFFFFF"/>
              <w:left w:val="single" w:sz="8" w:space="0" w:color="D22A23"/>
              <w:bottom w:val="single" w:sz="8" w:space="0" w:color="D22A23"/>
              <w:right w:val="single" w:sz="8" w:space="0" w:color="D22A23"/>
            </w:tcBorders>
            <w:vAlign w:val="center"/>
            <w:hideMark/>
          </w:tcPr>
          <w:p w:rsidR="000F5449" w:rsidRPr="000F5449" w:rsidRDefault="000F5449" w:rsidP="00023A5F">
            <w:pPr>
              <w:pStyle w:val="Caption"/>
              <w:keepNext/>
              <w:jc w:val="center"/>
              <w:rPr>
                <w:lang w:val="en-US"/>
              </w:rPr>
            </w:pPr>
          </w:p>
        </w:tc>
        <w:tc>
          <w:tcPr>
            <w:tcW w:w="1710" w:type="dxa"/>
            <w:vMerge/>
            <w:tcBorders>
              <w:top w:val="single" w:sz="8" w:space="0" w:color="D22A23"/>
              <w:left w:val="single" w:sz="8" w:space="0" w:color="D22A23"/>
              <w:bottom w:val="single" w:sz="8" w:space="0" w:color="D22A23"/>
              <w:right w:val="single" w:sz="8" w:space="0" w:color="D22A23"/>
            </w:tcBorders>
            <w:vAlign w:val="center"/>
            <w:hideMark/>
          </w:tcPr>
          <w:p w:rsidR="000F5449" w:rsidRPr="000F5449" w:rsidRDefault="000F5449" w:rsidP="00023A5F">
            <w:pPr>
              <w:pStyle w:val="Caption"/>
              <w:keepNext/>
              <w:jc w:val="center"/>
              <w:rPr>
                <w:lang w:val="en-US"/>
              </w:rPr>
            </w:pPr>
          </w:p>
        </w:tc>
        <w:tc>
          <w:tcPr>
            <w:tcW w:w="450" w:type="dxa"/>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t>-10</w:t>
            </w:r>
          </w:p>
        </w:tc>
        <w:tc>
          <w:tcPr>
            <w:tcW w:w="2340" w:type="dxa"/>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lang w:val="de-DE"/>
              </w:rPr>
              <w:t>100</w:t>
            </w:r>
          </w:p>
        </w:tc>
        <w:tc>
          <w:tcPr>
            <w:tcW w:w="1530" w:type="dxa"/>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lang w:val="de-DE"/>
              </w:rPr>
              <w:t>&gt;96.8</w:t>
            </w:r>
          </w:p>
        </w:tc>
        <w:tc>
          <w:tcPr>
            <w:tcW w:w="2238" w:type="dxa"/>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lang w:val="de-DE"/>
              </w:rPr>
              <w:t>&gt;88.6</w:t>
            </w:r>
          </w:p>
        </w:tc>
      </w:tr>
      <w:tr w:rsidR="000F5449" w:rsidRPr="000F5449" w:rsidTr="00023A5F">
        <w:trPr>
          <w:trHeight w:val="320"/>
          <w:jc w:val="center"/>
        </w:trPr>
        <w:tc>
          <w:tcPr>
            <w:tcW w:w="1993" w:type="dxa"/>
            <w:vMerge w:val="restart"/>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t>-20dBm/MHz</w:t>
            </w:r>
          </w:p>
        </w:tc>
        <w:tc>
          <w:tcPr>
            <w:tcW w:w="1710" w:type="dxa"/>
            <w:vMerge w:val="restart"/>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t>3</w:t>
            </w:r>
          </w:p>
        </w:tc>
        <w:tc>
          <w:tcPr>
            <w:tcW w:w="450" w:type="dxa"/>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t>-6</w:t>
            </w:r>
          </w:p>
        </w:tc>
        <w:tc>
          <w:tcPr>
            <w:tcW w:w="2340" w:type="dxa"/>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lang w:val="de-DE"/>
              </w:rPr>
              <w:t>100</w:t>
            </w:r>
          </w:p>
        </w:tc>
        <w:tc>
          <w:tcPr>
            <w:tcW w:w="1530" w:type="dxa"/>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lang w:val="de-DE"/>
              </w:rPr>
              <w:t>99.5</w:t>
            </w:r>
          </w:p>
        </w:tc>
        <w:tc>
          <w:tcPr>
            <w:tcW w:w="2238" w:type="dxa"/>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lang w:val="de-DE"/>
              </w:rPr>
              <w:t>98</w:t>
            </w:r>
          </w:p>
        </w:tc>
      </w:tr>
      <w:tr w:rsidR="000F5449" w:rsidRPr="000F5449" w:rsidTr="00023A5F">
        <w:trPr>
          <w:trHeight w:val="320"/>
          <w:jc w:val="center"/>
        </w:trPr>
        <w:tc>
          <w:tcPr>
            <w:tcW w:w="1993" w:type="dxa"/>
            <w:vMerge/>
            <w:tcBorders>
              <w:top w:val="single" w:sz="8" w:space="0" w:color="D22A23"/>
              <w:left w:val="single" w:sz="8" w:space="0" w:color="D22A23"/>
              <w:bottom w:val="single" w:sz="8" w:space="0" w:color="D22A23"/>
              <w:right w:val="single" w:sz="8" w:space="0" w:color="D22A23"/>
            </w:tcBorders>
            <w:vAlign w:val="center"/>
            <w:hideMark/>
          </w:tcPr>
          <w:p w:rsidR="000F5449" w:rsidRPr="000F5449" w:rsidRDefault="000F5449" w:rsidP="00023A5F">
            <w:pPr>
              <w:pStyle w:val="Caption"/>
              <w:keepNext/>
              <w:jc w:val="center"/>
              <w:rPr>
                <w:lang w:val="en-US"/>
              </w:rPr>
            </w:pPr>
          </w:p>
        </w:tc>
        <w:tc>
          <w:tcPr>
            <w:tcW w:w="1710" w:type="dxa"/>
            <w:vMerge/>
            <w:tcBorders>
              <w:top w:val="single" w:sz="8" w:space="0" w:color="D22A23"/>
              <w:left w:val="single" w:sz="8" w:space="0" w:color="D22A23"/>
              <w:bottom w:val="single" w:sz="8" w:space="0" w:color="D22A23"/>
              <w:right w:val="single" w:sz="8" w:space="0" w:color="D22A23"/>
            </w:tcBorders>
            <w:vAlign w:val="center"/>
            <w:hideMark/>
          </w:tcPr>
          <w:p w:rsidR="000F5449" w:rsidRPr="000F5449" w:rsidRDefault="000F5449" w:rsidP="00023A5F">
            <w:pPr>
              <w:pStyle w:val="Caption"/>
              <w:keepNext/>
              <w:jc w:val="center"/>
              <w:rPr>
                <w:lang w:val="en-US"/>
              </w:rPr>
            </w:pPr>
          </w:p>
        </w:tc>
        <w:tc>
          <w:tcPr>
            <w:tcW w:w="450" w:type="dxa"/>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t>-10</w:t>
            </w:r>
          </w:p>
        </w:tc>
        <w:tc>
          <w:tcPr>
            <w:tcW w:w="2340" w:type="dxa"/>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lang w:val="de-DE"/>
              </w:rPr>
              <w:t>100</w:t>
            </w:r>
          </w:p>
        </w:tc>
        <w:tc>
          <w:tcPr>
            <w:tcW w:w="1530" w:type="dxa"/>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lang w:val="de-DE"/>
              </w:rPr>
              <w:t>99.1</w:t>
            </w:r>
          </w:p>
        </w:tc>
        <w:tc>
          <w:tcPr>
            <w:tcW w:w="2238" w:type="dxa"/>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lang w:val="de-DE"/>
              </w:rPr>
              <w:t>96.5</w:t>
            </w:r>
          </w:p>
        </w:tc>
      </w:tr>
      <w:tr w:rsidR="000F5449" w:rsidRPr="000F5449" w:rsidTr="00023A5F">
        <w:trPr>
          <w:trHeight w:val="320"/>
          <w:jc w:val="center"/>
        </w:trPr>
        <w:tc>
          <w:tcPr>
            <w:tcW w:w="1993" w:type="dxa"/>
            <w:vMerge/>
            <w:tcBorders>
              <w:top w:val="single" w:sz="8" w:space="0" w:color="D22A23"/>
              <w:left w:val="single" w:sz="8" w:space="0" w:color="D22A23"/>
              <w:bottom w:val="single" w:sz="8" w:space="0" w:color="D22A23"/>
              <w:right w:val="single" w:sz="8" w:space="0" w:color="D22A23"/>
            </w:tcBorders>
            <w:vAlign w:val="center"/>
            <w:hideMark/>
          </w:tcPr>
          <w:p w:rsidR="000F5449" w:rsidRPr="000F5449" w:rsidRDefault="000F5449" w:rsidP="00023A5F">
            <w:pPr>
              <w:pStyle w:val="Caption"/>
              <w:keepNext/>
              <w:jc w:val="center"/>
              <w:rPr>
                <w:lang w:val="en-US"/>
              </w:rPr>
            </w:pPr>
          </w:p>
        </w:tc>
        <w:tc>
          <w:tcPr>
            <w:tcW w:w="1710" w:type="dxa"/>
            <w:vMerge w:val="restart"/>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t>17.5</w:t>
            </w:r>
          </w:p>
        </w:tc>
        <w:tc>
          <w:tcPr>
            <w:tcW w:w="450" w:type="dxa"/>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t>-6</w:t>
            </w:r>
          </w:p>
        </w:tc>
        <w:tc>
          <w:tcPr>
            <w:tcW w:w="2340" w:type="dxa"/>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lang w:val="de-DE"/>
              </w:rPr>
              <w:t>100</w:t>
            </w:r>
          </w:p>
        </w:tc>
        <w:tc>
          <w:tcPr>
            <w:tcW w:w="1530" w:type="dxa"/>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lang w:val="de-DE"/>
              </w:rPr>
              <w:t>&gt;99.5</w:t>
            </w:r>
          </w:p>
        </w:tc>
        <w:tc>
          <w:tcPr>
            <w:tcW w:w="2238" w:type="dxa"/>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lang w:val="de-DE"/>
              </w:rPr>
              <w:t>&gt;98</w:t>
            </w:r>
          </w:p>
        </w:tc>
      </w:tr>
      <w:tr w:rsidR="000F5449" w:rsidRPr="000F5449" w:rsidTr="00023A5F">
        <w:trPr>
          <w:trHeight w:val="411"/>
          <w:jc w:val="center"/>
        </w:trPr>
        <w:tc>
          <w:tcPr>
            <w:tcW w:w="1993" w:type="dxa"/>
            <w:vMerge/>
            <w:tcBorders>
              <w:top w:val="single" w:sz="8" w:space="0" w:color="D22A23"/>
              <w:left w:val="single" w:sz="8" w:space="0" w:color="D22A23"/>
              <w:bottom w:val="single" w:sz="8" w:space="0" w:color="D22A23"/>
              <w:right w:val="single" w:sz="8" w:space="0" w:color="D22A23"/>
            </w:tcBorders>
            <w:vAlign w:val="center"/>
            <w:hideMark/>
          </w:tcPr>
          <w:p w:rsidR="000F5449" w:rsidRPr="000F5449" w:rsidRDefault="000F5449" w:rsidP="00023A5F">
            <w:pPr>
              <w:pStyle w:val="Caption"/>
              <w:keepNext/>
              <w:jc w:val="center"/>
              <w:rPr>
                <w:lang w:val="en-US"/>
              </w:rPr>
            </w:pPr>
          </w:p>
        </w:tc>
        <w:tc>
          <w:tcPr>
            <w:tcW w:w="1710" w:type="dxa"/>
            <w:vMerge/>
            <w:tcBorders>
              <w:top w:val="single" w:sz="8" w:space="0" w:color="D22A23"/>
              <w:left w:val="single" w:sz="8" w:space="0" w:color="D22A23"/>
              <w:bottom w:val="single" w:sz="8" w:space="0" w:color="D22A23"/>
              <w:right w:val="single" w:sz="8" w:space="0" w:color="D22A23"/>
            </w:tcBorders>
            <w:vAlign w:val="center"/>
            <w:hideMark/>
          </w:tcPr>
          <w:p w:rsidR="000F5449" w:rsidRPr="000F5449" w:rsidRDefault="000F5449" w:rsidP="00023A5F">
            <w:pPr>
              <w:pStyle w:val="Caption"/>
              <w:keepNext/>
              <w:jc w:val="center"/>
              <w:rPr>
                <w:lang w:val="en-US"/>
              </w:rPr>
            </w:pPr>
          </w:p>
        </w:tc>
        <w:tc>
          <w:tcPr>
            <w:tcW w:w="450" w:type="dxa"/>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t>-10</w:t>
            </w:r>
          </w:p>
        </w:tc>
        <w:tc>
          <w:tcPr>
            <w:tcW w:w="2340" w:type="dxa"/>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lang w:val="de-DE"/>
              </w:rPr>
              <w:t>100</w:t>
            </w:r>
          </w:p>
        </w:tc>
        <w:tc>
          <w:tcPr>
            <w:tcW w:w="1530" w:type="dxa"/>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lang w:val="de-DE"/>
              </w:rPr>
              <w:t>&gt;99.1</w:t>
            </w:r>
          </w:p>
        </w:tc>
        <w:tc>
          <w:tcPr>
            <w:tcW w:w="2238" w:type="dxa"/>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lang w:val="de-DE"/>
              </w:rPr>
              <w:t>&gt;96.5</w:t>
            </w:r>
          </w:p>
        </w:tc>
      </w:tr>
      <w:tr w:rsidR="000F5449" w:rsidRPr="000F5449" w:rsidTr="00023A5F">
        <w:trPr>
          <w:trHeight w:val="320"/>
          <w:jc w:val="center"/>
        </w:trPr>
        <w:tc>
          <w:tcPr>
            <w:tcW w:w="1993" w:type="dxa"/>
            <w:vMerge w:val="restart"/>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t>-30dBm/MHz</w:t>
            </w:r>
          </w:p>
        </w:tc>
        <w:tc>
          <w:tcPr>
            <w:tcW w:w="1710" w:type="dxa"/>
            <w:vMerge w:val="restart"/>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t>3</w:t>
            </w:r>
          </w:p>
        </w:tc>
        <w:tc>
          <w:tcPr>
            <w:tcW w:w="450" w:type="dxa"/>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t>-6</w:t>
            </w:r>
          </w:p>
        </w:tc>
        <w:tc>
          <w:tcPr>
            <w:tcW w:w="2340" w:type="dxa"/>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lang w:val="de-DE"/>
              </w:rPr>
              <w:t>100</w:t>
            </w:r>
          </w:p>
        </w:tc>
        <w:tc>
          <w:tcPr>
            <w:tcW w:w="1530" w:type="dxa"/>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lang w:val="de-DE"/>
              </w:rPr>
              <w:t>100</w:t>
            </w:r>
          </w:p>
        </w:tc>
        <w:tc>
          <w:tcPr>
            <w:tcW w:w="2238" w:type="dxa"/>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lang w:val="de-DE"/>
              </w:rPr>
              <w:t>99.1</w:t>
            </w:r>
          </w:p>
        </w:tc>
      </w:tr>
      <w:tr w:rsidR="000F5449" w:rsidRPr="000F5449" w:rsidTr="00023A5F">
        <w:trPr>
          <w:trHeight w:val="320"/>
          <w:jc w:val="center"/>
        </w:trPr>
        <w:tc>
          <w:tcPr>
            <w:tcW w:w="1993" w:type="dxa"/>
            <w:vMerge/>
            <w:tcBorders>
              <w:top w:val="single" w:sz="8" w:space="0" w:color="D22A23"/>
              <w:left w:val="single" w:sz="8" w:space="0" w:color="D22A23"/>
              <w:bottom w:val="single" w:sz="8" w:space="0" w:color="D22A23"/>
              <w:right w:val="single" w:sz="8" w:space="0" w:color="D22A23"/>
            </w:tcBorders>
            <w:vAlign w:val="center"/>
            <w:hideMark/>
          </w:tcPr>
          <w:p w:rsidR="000F5449" w:rsidRPr="000F5449" w:rsidRDefault="000F5449" w:rsidP="00023A5F">
            <w:pPr>
              <w:pStyle w:val="Caption"/>
              <w:keepNext/>
              <w:jc w:val="center"/>
              <w:rPr>
                <w:lang w:val="en-US"/>
              </w:rPr>
            </w:pPr>
          </w:p>
        </w:tc>
        <w:tc>
          <w:tcPr>
            <w:tcW w:w="1710" w:type="dxa"/>
            <w:vMerge/>
            <w:tcBorders>
              <w:top w:val="single" w:sz="8" w:space="0" w:color="D22A23"/>
              <w:left w:val="single" w:sz="8" w:space="0" w:color="D22A23"/>
              <w:bottom w:val="single" w:sz="8" w:space="0" w:color="D22A23"/>
              <w:right w:val="single" w:sz="8" w:space="0" w:color="D22A23"/>
            </w:tcBorders>
            <w:vAlign w:val="center"/>
            <w:hideMark/>
          </w:tcPr>
          <w:p w:rsidR="000F5449" w:rsidRPr="000F5449" w:rsidRDefault="000F5449" w:rsidP="00023A5F">
            <w:pPr>
              <w:pStyle w:val="Caption"/>
              <w:keepNext/>
              <w:jc w:val="center"/>
              <w:rPr>
                <w:lang w:val="en-US"/>
              </w:rPr>
            </w:pPr>
          </w:p>
        </w:tc>
        <w:tc>
          <w:tcPr>
            <w:tcW w:w="450" w:type="dxa"/>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t>-10</w:t>
            </w:r>
          </w:p>
        </w:tc>
        <w:tc>
          <w:tcPr>
            <w:tcW w:w="2340" w:type="dxa"/>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lang w:val="de-DE"/>
              </w:rPr>
              <w:t>100</w:t>
            </w:r>
          </w:p>
        </w:tc>
        <w:tc>
          <w:tcPr>
            <w:tcW w:w="1530" w:type="dxa"/>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lang w:val="de-DE"/>
              </w:rPr>
              <w:t>99.9</w:t>
            </w:r>
          </w:p>
        </w:tc>
        <w:tc>
          <w:tcPr>
            <w:tcW w:w="2238" w:type="dxa"/>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lang w:val="de-DE"/>
              </w:rPr>
              <w:t>98.6</w:t>
            </w:r>
          </w:p>
        </w:tc>
      </w:tr>
      <w:tr w:rsidR="000F5449" w:rsidRPr="000F5449" w:rsidTr="00023A5F">
        <w:trPr>
          <w:trHeight w:val="320"/>
          <w:jc w:val="center"/>
        </w:trPr>
        <w:tc>
          <w:tcPr>
            <w:tcW w:w="1993" w:type="dxa"/>
            <w:vMerge/>
            <w:tcBorders>
              <w:top w:val="single" w:sz="8" w:space="0" w:color="D22A23"/>
              <w:left w:val="single" w:sz="8" w:space="0" w:color="D22A23"/>
              <w:bottom w:val="single" w:sz="8" w:space="0" w:color="D22A23"/>
              <w:right w:val="single" w:sz="8" w:space="0" w:color="D22A23"/>
            </w:tcBorders>
            <w:vAlign w:val="center"/>
            <w:hideMark/>
          </w:tcPr>
          <w:p w:rsidR="000F5449" w:rsidRPr="000F5449" w:rsidRDefault="000F5449" w:rsidP="00023A5F">
            <w:pPr>
              <w:pStyle w:val="Caption"/>
              <w:keepNext/>
              <w:jc w:val="center"/>
              <w:rPr>
                <w:lang w:val="en-US"/>
              </w:rPr>
            </w:pPr>
          </w:p>
        </w:tc>
        <w:tc>
          <w:tcPr>
            <w:tcW w:w="1710" w:type="dxa"/>
            <w:vMerge w:val="restart"/>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t>17.5</w:t>
            </w:r>
          </w:p>
        </w:tc>
        <w:tc>
          <w:tcPr>
            <w:tcW w:w="450" w:type="dxa"/>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t>-6</w:t>
            </w:r>
          </w:p>
        </w:tc>
        <w:tc>
          <w:tcPr>
            <w:tcW w:w="2340" w:type="dxa"/>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lang w:val="de-DE"/>
              </w:rPr>
              <w:t>100</w:t>
            </w:r>
          </w:p>
        </w:tc>
        <w:tc>
          <w:tcPr>
            <w:tcW w:w="1530" w:type="dxa"/>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lang w:val="de-DE"/>
              </w:rPr>
              <w:t>100</w:t>
            </w:r>
          </w:p>
        </w:tc>
        <w:tc>
          <w:tcPr>
            <w:tcW w:w="2238" w:type="dxa"/>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lang w:val="de-DE"/>
              </w:rPr>
              <w:t>&gt;99.1</w:t>
            </w:r>
          </w:p>
        </w:tc>
      </w:tr>
      <w:tr w:rsidR="000F5449" w:rsidRPr="000F5449" w:rsidTr="00023A5F">
        <w:trPr>
          <w:trHeight w:val="411"/>
          <w:jc w:val="center"/>
        </w:trPr>
        <w:tc>
          <w:tcPr>
            <w:tcW w:w="1993" w:type="dxa"/>
            <w:vMerge/>
            <w:tcBorders>
              <w:top w:val="single" w:sz="8" w:space="0" w:color="D22A23"/>
              <w:left w:val="single" w:sz="8" w:space="0" w:color="D22A23"/>
              <w:bottom w:val="single" w:sz="8" w:space="0" w:color="D22A23"/>
              <w:right w:val="single" w:sz="8" w:space="0" w:color="D22A23"/>
            </w:tcBorders>
            <w:vAlign w:val="center"/>
            <w:hideMark/>
          </w:tcPr>
          <w:p w:rsidR="000F5449" w:rsidRPr="000F5449" w:rsidRDefault="000F5449" w:rsidP="00023A5F">
            <w:pPr>
              <w:pStyle w:val="Caption"/>
              <w:keepNext/>
              <w:jc w:val="center"/>
              <w:rPr>
                <w:lang w:val="en-US"/>
              </w:rPr>
            </w:pPr>
          </w:p>
        </w:tc>
        <w:tc>
          <w:tcPr>
            <w:tcW w:w="1710" w:type="dxa"/>
            <w:vMerge/>
            <w:tcBorders>
              <w:top w:val="single" w:sz="8" w:space="0" w:color="D22A23"/>
              <w:left w:val="single" w:sz="8" w:space="0" w:color="D22A23"/>
              <w:bottom w:val="single" w:sz="8" w:space="0" w:color="D22A23"/>
              <w:right w:val="single" w:sz="8" w:space="0" w:color="D22A23"/>
            </w:tcBorders>
            <w:vAlign w:val="center"/>
            <w:hideMark/>
          </w:tcPr>
          <w:p w:rsidR="000F5449" w:rsidRPr="000F5449" w:rsidRDefault="000F5449" w:rsidP="00023A5F">
            <w:pPr>
              <w:pStyle w:val="Caption"/>
              <w:keepNext/>
              <w:jc w:val="center"/>
              <w:rPr>
                <w:lang w:val="en-US"/>
              </w:rPr>
            </w:pPr>
          </w:p>
        </w:tc>
        <w:tc>
          <w:tcPr>
            <w:tcW w:w="450" w:type="dxa"/>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t>-10</w:t>
            </w:r>
          </w:p>
        </w:tc>
        <w:tc>
          <w:tcPr>
            <w:tcW w:w="2340" w:type="dxa"/>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lang w:val="de-DE"/>
              </w:rPr>
              <w:t>100</w:t>
            </w:r>
          </w:p>
        </w:tc>
        <w:tc>
          <w:tcPr>
            <w:tcW w:w="1530" w:type="dxa"/>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lang w:val="de-DE"/>
              </w:rPr>
              <w:t>&gt;99.9</w:t>
            </w:r>
          </w:p>
        </w:tc>
        <w:tc>
          <w:tcPr>
            <w:tcW w:w="2238" w:type="dxa"/>
            <w:tcBorders>
              <w:top w:val="single" w:sz="8" w:space="0" w:color="D22A23"/>
              <w:left w:val="single" w:sz="8" w:space="0" w:color="D22A23"/>
              <w:bottom w:val="single" w:sz="8" w:space="0" w:color="D22A23"/>
              <w:right w:val="single" w:sz="8" w:space="0" w:color="D22A23"/>
            </w:tcBorders>
            <w:shd w:val="clear" w:color="auto" w:fill="auto"/>
            <w:tcMar>
              <w:top w:w="13" w:type="dxa"/>
              <w:left w:w="13" w:type="dxa"/>
              <w:bottom w:w="0" w:type="dxa"/>
              <w:right w:w="13" w:type="dxa"/>
            </w:tcMar>
            <w:vAlign w:val="bottom"/>
            <w:hideMark/>
          </w:tcPr>
          <w:p w:rsidR="005163BE" w:rsidRPr="000F5449" w:rsidRDefault="000F5449" w:rsidP="00023A5F">
            <w:pPr>
              <w:pStyle w:val="Caption"/>
              <w:keepNext/>
              <w:jc w:val="center"/>
              <w:rPr>
                <w:lang w:val="en-US"/>
              </w:rPr>
            </w:pPr>
            <w:r w:rsidRPr="000F5449">
              <w:rPr>
                <w:lang w:val="de-DE"/>
              </w:rPr>
              <w:t>&gt;98.6</w:t>
            </w:r>
          </w:p>
        </w:tc>
      </w:tr>
    </w:tbl>
    <w:p w:rsidR="000F5449" w:rsidRDefault="000F5449" w:rsidP="002A1B07">
      <w:pPr>
        <w:pStyle w:val="Caption"/>
        <w:keepNext/>
      </w:pPr>
    </w:p>
    <w:p w:rsidR="002A1B07" w:rsidRPr="00023A5F" w:rsidRDefault="002A1B07" w:rsidP="00023A5F">
      <w:pPr>
        <w:pStyle w:val="Caption"/>
        <w:keepNext/>
        <w:jc w:val="center"/>
        <w:rPr>
          <w:b w:val="0"/>
        </w:rPr>
      </w:pPr>
      <w:r w:rsidRPr="00A25BFD">
        <w:t xml:space="preserve">Table </w:t>
      </w:r>
      <w:r w:rsidR="001420E2">
        <w:fldChar w:fldCharType="begin"/>
      </w:r>
      <w:r w:rsidR="00186970">
        <w:instrText xml:space="preserve"> SEQ Table \* ARABIC </w:instrText>
      </w:r>
      <w:r w:rsidR="001420E2">
        <w:fldChar w:fldCharType="separate"/>
      </w:r>
      <w:r>
        <w:rPr>
          <w:noProof/>
        </w:rPr>
        <w:t>3</w:t>
      </w:r>
      <w:r w:rsidR="001420E2">
        <w:rPr>
          <w:noProof/>
        </w:rPr>
        <w:fldChar w:fldCharType="end"/>
      </w:r>
      <w:r w:rsidRPr="00A25BFD">
        <w:t xml:space="preserve">: </w:t>
      </w:r>
      <w:r w:rsidRPr="00023A5F">
        <w:rPr>
          <w:b w:val="0"/>
        </w:rPr>
        <w:t xml:space="preserve">Area analysis results of MES susceptibility to blocking from IMT transmitters, MES at a fixed frequency adjacent to frequency separation, in % interference probability (Land), normal environment, and average IMT </w:t>
      </w:r>
      <w:r w:rsidRPr="00023A5F">
        <w:rPr>
          <w:rFonts w:hint="eastAsia"/>
          <w:b w:val="0"/>
          <w:lang w:eastAsia="zh-CN"/>
        </w:rPr>
        <w:t>UE</w:t>
      </w:r>
      <w:r w:rsidRPr="00023A5F">
        <w:rPr>
          <w:b w:val="0"/>
        </w:rPr>
        <w:t xml:space="preserve"> power</w:t>
      </w:r>
    </w:p>
    <w:tbl>
      <w:tblPr>
        <w:tblW w:w="10396" w:type="dxa"/>
        <w:tblCellMar>
          <w:left w:w="0" w:type="dxa"/>
          <w:right w:w="0" w:type="dxa"/>
        </w:tblCellMar>
        <w:tblLook w:val="04A0"/>
      </w:tblPr>
      <w:tblGrid>
        <w:gridCol w:w="1576"/>
        <w:gridCol w:w="1080"/>
        <w:gridCol w:w="900"/>
        <w:gridCol w:w="2700"/>
        <w:gridCol w:w="2070"/>
        <w:gridCol w:w="2070"/>
      </w:tblGrid>
      <w:tr w:rsidR="00A82C53" w:rsidRPr="00A82C53" w:rsidTr="00A82C53">
        <w:trPr>
          <w:trHeight w:val="178"/>
        </w:trPr>
        <w:tc>
          <w:tcPr>
            <w:tcW w:w="1576" w:type="dxa"/>
            <w:vMerge w:val="restart"/>
            <w:tcBorders>
              <w:top w:val="single" w:sz="8" w:space="0" w:color="FFFFFF"/>
              <w:left w:val="single" w:sz="8" w:space="0" w:color="FFFFFF"/>
              <w:bottom w:val="single" w:sz="8" w:space="0" w:color="FFFFFF"/>
              <w:right w:val="single" w:sz="8" w:space="0" w:color="FFFFFF"/>
            </w:tcBorders>
            <w:shd w:val="clear" w:color="auto" w:fill="D22A23"/>
            <w:tcMar>
              <w:top w:w="24" w:type="dxa"/>
              <w:left w:w="46" w:type="dxa"/>
              <w:bottom w:w="0" w:type="dxa"/>
              <w:right w:w="46" w:type="dxa"/>
            </w:tcMar>
            <w:vAlign w:val="center"/>
            <w:hideMark/>
          </w:tcPr>
          <w:p w:rsidR="005163BE" w:rsidRPr="00A82C53" w:rsidRDefault="00A82C53" w:rsidP="00A82C53">
            <w:pPr>
              <w:rPr>
                <w:lang w:val="en-US" w:eastAsia="de-DE"/>
              </w:rPr>
            </w:pPr>
            <w:r w:rsidRPr="00A82C53">
              <w:rPr>
                <w:b/>
                <w:bCs/>
                <w:lang w:eastAsia="de-DE"/>
              </w:rPr>
              <w:t>Frequency separation Δf (MHz)</w:t>
            </w:r>
            <w:r w:rsidRPr="00A82C53">
              <w:rPr>
                <w:lang w:val="en-US" w:eastAsia="de-DE"/>
              </w:rPr>
              <w:t xml:space="preserve"> </w:t>
            </w:r>
          </w:p>
        </w:tc>
        <w:tc>
          <w:tcPr>
            <w:tcW w:w="1080" w:type="dxa"/>
            <w:vMerge w:val="restart"/>
            <w:tcBorders>
              <w:top w:val="single" w:sz="8" w:space="0" w:color="FFFFFF"/>
              <w:left w:val="single" w:sz="8" w:space="0" w:color="FFFFFF"/>
              <w:bottom w:val="single" w:sz="8" w:space="0" w:color="FFFFFF"/>
              <w:right w:val="single" w:sz="8" w:space="0" w:color="FFFFFF"/>
            </w:tcBorders>
            <w:shd w:val="clear" w:color="auto" w:fill="D22A23"/>
            <w:tcMar>
              <w:top w:w="24" w:type="dxa"/>
              <w:left w:w="46" w:type="dxa"/>
              <w:bottom w:w="0" w:type="dxa"/>
              <w:right w:w="46" w:type="dxa"/>
            </w:tcMar>
            <w:vAlign w:val="center"/>
            <w:hideMark/>
          </w:tcPr>
          <w:p w:rsidR="005163BE" w:rsidRPr="00A82C53" w:rsidRDefault="00A82C53" w:rsidP="00A82C53">
            <w:pPr>
              <w:rPr>
                <w:lang w:val="en-US" w:eastAsia="de-DE"/>
              </w:rPr>
            </w:pPr>
            <w:r w:rsidRPr="00A82C53">
              <w:rPr>
                <w:b/>
                <w:bCs/>
                <w:lang w:eastAsia="de-DE"/>
              </w:rPr>
              <w:t>MES antenna gain (dBi)</w:t>
            </w:r>
            <w:r w:rsidRPr="00A82C53">
              <w:rPr>
                <w:lang w:val="en-US" w:eastAsia="de-DE"/>
              </w:rPr>
              <w:t xml:space="preserve"> </w:t>
            </w:r>
          </w:p>
        </w:tc>
        <w:tc>
          <w:tcPr>
            <w:tcW w:w="900" w:type="dxa"/>
            <w:vMerge w:val="restart"/>
            <w:tcBorders>
              <w:top w:val="single" w:sz="8" w:space="0" w:color="FFFFFF"/>
              <w:left w:val="single" w:sz="8" w:space="0" w:color="FFFFFF"/>
              <w:bottom w:val="single" w:sz="8" w:space="0" w:color="FFFFFF"/>
              <w:right w:val="single" w:sz="8" w:space="0" w:color="FFFFFF"/>
            </w:tcBorders>
            <w:shd w:val="clear" w:color="auto" w:fill="D22A23"/>
            <w:tcMar>
              <w:top w:w="24" w:type="dxa"/>
              <w:left w:w="46" w:type="dxa"/>
              <w:bottom w:w="0" w:type="dxa"/>
              <w:right w:w="46" w:type="dxa"/>
            </w:tcMar>
            <w:vAlign w:val="center"/>
            <w:hideMark/>
          </w:tcPr>
          <w:p w:rsidR="005163BE" w:rsidRPr="00A82C53" w:rsidRDefault="00A82C53" w:rsidP="00A82C53">
            <w:pPr>
              <w:rPr>
                <w:lang w:val="en-US" w:eastAsia="de-DE"/>
              </w:rPr>
            </w:pPr>
            <w:r w:rsidRPr="00A82C53">
              <w:rPr>
                <w:b/>
                <w:bCs/>
                <w:lang w:eastAsia="de-DE"/>
              </w:rPr>
              <w:t>Blocking level (dBm)</w:t>
            </w:r>
            <w:r w:rsidRPr="00A82C53">
              <w:rPr>
                <w:lang w:val="en-US" w:eastAsia="de-DE"/>
              </w:rPr>
              <w:t xml:space="preserve"> </w:t>
            </w:r>
          </w:p>
        </w:tc>
        <w:tc>
          <w:tcPr>
            <w:tcW w:w="6840" w:type="dxa"/>
            <w:gridSpan w:val="3"/>
            <w:tcBorders>
              <w:top w:val="single" w:sz="8" w:space="0" w:color="FFFFFF"/>
              <w:left w:val="single" w:sz="8" w:space="0" w:color="FFFFFF"/>
              <w:bottom w:val="single" w:sz="8" w:space="0" w:color="FFFFFF"/>
              <w:right w:val="single" w:sz="8" w:space="0" w:color="FFFFFF"/>
            </w:tcBorders>
            <w:shd w:val="clear" w:color="auto" w:fill="D22A23"/>
            <w:tcMar>
              <w:top w:w="24" w:type="dxa"/>
              <w:left w:w="46" w:type="dxa"/>
              <w:bottom w:w="0" w:type="dxa"/>
              <w:right w:w="46" w:type="dxa"/>
            </w:tcMar>
            <w:vAlign w:val="center"/>
            <w:hideMark/>
          </w:tcPr>
          <w:p w:rsidR="005163BE" w:rsidRPr="00A82C53" w:rsidRDefault="00A82C53" w:rsidP="00A82C53">
            <w:pPr>
              <w:rPr>
                <w:lang w:val="en-US" w:eastAsia="de-DE"/>
              </w:rPr>
            </w:pPr>
            <w:r w:rsidRPr="00A82C53">
              <w:rPr>
                <w:b/>
                <w:bCs/>
                <w:lang w:eastAsia="de-DE"/>
              </w:rPr>
              <w:t>Non-Interference probability (%)</w:t>
            </w:r>
            <w:r w:rsidRPr="00A82C53">
              <w:rPr>
                <w:lang w:val="en-US" w:eastAsia="de-DE"/>
              </w:rPr>
              <w:t xml:space="preserve"> </w:t>
            </w:r>
          </w:p>
        </w:tc>
      </w:tr>
      <w:tr w:rsidR="00A82C53" w:rsidRPr="00A82C53" w:rsidTr="00A82C53">
        <w:trPr>
          <w:trHeight w:val="633"/>
        </w:trPr>
        <w:tc>
          <w:tcPr>
            <w:tcW w:w="1576" w:type="dxa"/>
            <w:vMerge/>
            <w:tcBorders>
              <w:top w:val="single" w:sz="8" w:space="0" w:color="FFFFFF"/>
              <w:left w:val="single" w:sz="8" w:space="0" w:color="FFFFFF"/>
              <w:bottom w:val="single" w:sz="8" w:space="0" w:color="FFFFFF"/>
              <w:right w:val="single" w:sz="8" w:space="0" w:color="FFFFFF"/>
            </w:tcBorders>
            <w:vAlign w:val="center"/>
            <w:hideMark/>
          </w:tcPr>
          <w:p w:rsidR="00A82C53" w:rsidRPr="00A82C53" w:rsidRDefault="00A82C53" w:rsidP="00A82C53">
            <w:pPr>
              <w:rPr>
                <w:lang w:val="en-US" w:eastAsia="de-DE"/>
              </w:rPr>
            </w:pPr>
          </w:p>
        </w:tc>
        <w:tc>
          <w:tcPr>
            <w:tcW w:w="1080" w:type="dxa"/>
            <w:vMerge/>
            <w:tcBorders>
              <w:top w:val="single" w:sz="8" w:space="0" w:color="FFFFFF"/>
              <w:left w:val="single" w:sz="8" w:space="0" w:color="FFFFFF"/>
              <w:bottom w:val="single" w:sz="8" w:space="0" w:color="FFFFFF"/>
              <w:right w:val="single" w:sz="8" w:space="0" w:color="FFFFFF"/>
            </w:tcBorders>
            <w:vAlign w:val="center"/>
            <w:hideMark/>
          </w:tcPr>
          <w:p w:rsidR="00A82C53" w:rsidRPr="00A82C53" w:rsidRDefault="00A82C53" w:rsidP="00A82C53">
            <w:pPr>
              <w:rPr>
                <w:lang w:val="en-US" w:eastAsia="de-DE"/>
              </w:rPr>
            </w:pPr>
          </w:p>
        </w:tc>
        <w:tc>
          <w:tcPr>
            <w:tcW w:w="900" w:type="dxa"/>
            <w:vMerge/>
            <w:tcBorders>
              <w:top w:val="single" w:sz="8" w:space="0" w:color="FFFFFF"/>
              <w:left w:val="single" w:sz="8" w:space="0" w:color="FFFFFF"/>
              <w:bottom w:val="single" w:sz="8" w:space="0" w:color="FFFFFF"/>
              <w:right w:val="single" w:sz="8" w:space="0" w:color="FFFFFF"/>
            </w:tcBorders>
            <w:vAlign w:val="center"/>
            <w:hideMark/>
          </w:tcPr>
          <w:p w:rsidR="00A82C53" w:rsidRPr="00A82C53" w:rsidRDefault="00A82C53" w:rsidP="00A82C53">
            <w:pPr>
              <w:rPr>
                <w:lang w:val="en-US" w:eastAsia="de-DE"/>
              </w:rPr>
            </w:pPr>
          </w:p>
        </w:tc>
        <w:tc>
          <w:tcPr>
            <w:tcW w:w="2700" w:type="dxa"/>
            <w:tcBorders>
              <w:top w:val="single" w:sz="8" w:space="0" w:color="FFFFFF"/>
              <w:left w:val="single" w:sz="8" w:space="0" w:color="FFFFFF"/>
              <w:bottom w:val="single" w:sz="8" w:space="0" w:color="FFFFFF"/>
              <w:right w:val="single" w:sz="8" w:space="0" w:color="FFFFFF"/>
            </w:tcBorders>
            <w:shd w:val="clear" w:color="auto" w:fill="D2232A"/>
            <w:tcMar>
              <w:top w:w="24" w:type="dxa"/>
              <w:left w:w="46" w:type="dxa"/>
              <w:bottom w:w="0" w:type="dxa"/>
              <w:right w:w="46" w:type="dxa"/>
            </w:tcMar>
            <w:vAlign w:val="center"/>
            <w:hideMark/>
          </w:tcPr>
          <w:p w:rsidR="005163BE" w:rsidRPr="00A82C53" w:rsidRDefault="00A82C53" w:rsidP="00A82C53">
            <w:pPr>
              <w:rPr>
                <w:lang w:val="en-US" w:eastAsia="de-DE"/>
              </w:rPr>
            </w:pPr>
            <w:r w:rsidRPr="00A82C53">
              <w:rPr>
                <w:b/>
                <w:bCs/>
                <w:lang w:eastAsia="de-DE"/>
              </w:rPr>
              <w:t>Rural</w:t>
            </w:r>
            <w:r w:rsidRPr="00A82C53">
              <w:rPr>
                <w:b/>
                <w:bCs/>
                <w:lang w:eastAsia="de-DE"/>
              </w:rPr>
              <w:br/>
              <w:t>(P.1812 10 m clutter) 2dBm/10MHz average power</w:t>
            </w:r>
            <w:r w:rsidRPr="00A82C53">
              <w:rPr>
                <w:lang w:val="en-US" w:eastAsia="de-DE"/>
              </w:rPr>
              <w:t xml:space="preserve"> </w:t>
            </w:r>
          </w:p>
        </w:tc>
        <w:tc>
          <w:tcPr>
            <w:tcW w:w="2070" w:type="dxa"/>
            <w:tcBorders>
              <w:top w:val="single" w:sz="8" w:space="0" w:color="FFFFFF"/>
              <w:left w:val="single" w:sz="8" w:space="0" w:color="FFFFFF"/>
              <w:bottom w:val="single" w:sz="8" w:space="0" w:color="FFFFFF"/>
              <w:right w:val="single" w:sz="8" w:space="0" w:color="FFFFFF"/>
            </w:tcBorders>
            <w:shd w:val="clear" w:color="auto" w:fill="D2232A"/>
            <w:tcMar>
              <w:top w:w="24" w:type="dxa"/>
              <w:left w:w="46" w:type="dxa"/>
              <w:bottom w:w="0" w:type="dxa"/>
              <w:right w:w="46" w:type="dxa"/>
            </w:tcMar>
            <w:vAlign w:val="center"/>
            <w:hideMark/>
          </w:tcPr>
          <w:p w:rsidR="005163BE" w:rsidRPr="00A82C53" w:rsidRDefault="00A82C53" w:rsidP="00A82C53">
            <w:pPr>
              <w:rPr>
                <w:lang w:val="en-US" w:eastAsia="de-DE"/>
              </w:rPr>
            </w:pPr>
            <w:r w:rsidRPr="00A82C53">
              <w:rPr>
                <w:b/>
                <w:bCs/>
                <w:lang w:eastAsia="de-DE"/>
              </w:rPr>
              <w:t>Suburban</w:t>
            </w:r>
            <w:r w:rsidRPr="00A82C53">
              <w:rPr>
                <w:b/>
                <w:bCs/>
                <w:lang w:eastAsia="de-DE"/>
              </w:rPr>
              <w:br/>
              <w:t>P.1546 -9dBm/10MHz average power</w:t>
            </w:r>
            <w:r w:rsidRPr="00A82C53">
              <w:rPr>
                <w:lang w:val="en-US" w:eastAsia="de-DE"/>
              </w:rPr>
              <w:t xml:space="preserve"> </w:t>
            </w:r>
          </w:p>
        </w:tc>
        <w:tc>
          <w:tcPr>
            <w:tcW w:w="2070" w:type="dxa"/>
            <w:tcBorders>
              <w:top w:val="single" w:sz="8" w:space="0" w:color="FFFFFF"/>
              <w:left w:val="single" w:sz="8" w:space="0" w:color="FFFFFF"/>
              <w:bottom w:val="single" w:sz="8" w:space="0" w:color="FFFFFF"/>
              <w:right w:val="single" w:sz="8" w:space="0" w:color="FFFFFF"/>
            </w:tcBorders>
            <w:shd w:val="clear" w:color="auto" w:fill="D2232A"/>
            <w:tcMar>
              <w:top w:w="24" w:type="dxa"/>
              <w:left w:w="46" w:type="dxa"/>
              <w:bottom w:w="0" w:type="dxa"/>
              <w:right w:w="46" w:type="dxa"/>
            </w:tcMar>
            <w:vAlign w:val="center"/>
            <w:hideMark/>
          </w:tcPr>
          <w:p w:rsidR="005163BE" w:rsidRPr="00A82C53" w:rsidRDefault="00A82C53" w:rsidP="00A82C53">
            <w:pPr>
              <w:rPr>
                <w:lang w:val="en-US" w:eastAsia="de-DE"/>
              </w:rPr>
            </w:pPr>
            <w:r w:rsidRPr="00A82C53">
              <w:rPr>
                <w:b/>
                <w:bCs/>
                <w:lang w:eastAsia="de-DE"/>
              </w:rPr>
              <w:t>Urban</w:t>
            </w:r>
            <w:r w:rsidRPr="00A82C53">
              <w:rPr>
                <w:b/>
                <w:bCs/>
                <w:lang w:eastAsia="de-DE"/>
              </w:rPr>
              <w:br/>
              <w:t>P.1546 -9dBm/10MHz average power</w:t>
            </w:r>
            <w:r w:rsidRPr="00A82C53">
              <w:rPr>
                <w:lang w:val="en-US" w:eastAsia="de-DE"/>
              </w:rPr>
              <w:t xml:space="preserve"> </w:t>
            </w:r>
          </w:p>
        </w:tc>
      </w:tr>
      <w:tr w:rsidR="00A82C53" w:rsidRPr="00A82C53" w:rsidTr="00A82C53">
        <w:trPr>
          <w:trHeight w:val="184"/>
        </w:trPr>
        <w:tc>
          <w:tcPr>
            <w:tcW w:w="1576" w:type="dxa"/>
            <w:vMerge w:val="restart"/>
            <w:tcBorders>
              <w:top w:val="single" w:sz="8" w:space="0" w:color="FFFFFF"/>
              <w:left w:val="single" w:sz="8" w:space="0" w:color="D22A23"/>
              <w:bottom w:val="single" w:sz="8" w:space="0" w:color="D22A23"/>
              <w:right w:val="single" w:sz="8" w:space="0" w:color="D22A23"/>
            </w:tcBorders>
            <w:shd w:val="clear" w:color="auto" w:fill="auto"/>
            <w:tcMar>
              <w:top w:w="24" w:type="dxa"/>
              <w:left w:w="46" w:type="dxa"/>
              <w:bottom w:w="0" w:type="dxa"/>
              <w:right w:w="46" w:type="dxa"/>
            </w:tcMar>
            <w:vAlign w:val="center"/>
            <w:hideMark/>
          </w:tcPr>
          <w:p w:rsidR="005163BE" w:rsidRPr="00A82C53" w:rsidRDefault="00A82C53" w:rsidP="00A82C53">
            <w:pPr>
              <w:rPr>
                <w:lang w:val="en-US" w:eastAsia="de-DE"/>
              </w:rPr>
            </w:pPr>
            <w:r w:rsidRPr="00A82C53">
              <w:rPr>
                <w:lang w:val="de-DE" w:eastAsia="de-DE"/>
              </w:rPr>
              <w:t>1</w:t>
            </w:r>
            <w:r w:rsidRPr="00A82C53">
              <w:rPr>
                <w:lang w:val="en-US" w:eastAsia="de-DE"/>
              </w:rPr>
              <w:t xml:space="preserve"> </w:t>
            </w:r>
          </w:p>
        </w:tc>
        <w:tc>
          <w:tcPr>
            <w:tcW w:w="1080" w:type="dxa"/>
            <w:tcBorders>
              <w:top w:val="single" w:sz="8" w:space="0" w:color="FFFFFF"/>
              <w:left w:val="single" w:sz="8" w:space="0" w:color="D22A23"/>
              <w:bottom w:val="single" w:sz="8" w:space="0" w:color="D22A23"/>
              <w:right w:val="single" w:sz="8" w:space="0" w:color="D22A23"/>
            </w:tcBorders>
            <w:shd w:val="clear" w:color="auto" w:fill="auto"/>
            <w:tcMar>
              <w:top w:w="24" w:type="dxa"/>
              <w:left w:w="46" w:type="dxa"/>
              <w:bottom w:w="0" w:type="dxa"/>
              <w:right w:w="46" w:type="dxa"/>
            </w:tcMar>
            <w:vAlign w:val="center"/>
            <w:hideMark/>
          </w:tcPr>
          <w:p w:rsidR="005163BE" w:rsidRPr="00A82C53" w:rsidRDefault="00A82C53" w:rsidP="00A82C53">
            <w:pPr>
              <w:rPr>
                <w:lang w:val="en-US" w:eastAsia="de-DE"/>
              </w:rPr>
            </w:pPr>
            <w:r w:rsidRPr="00A82C53">
              <w:rPr>
                <w:lang w:val="de-DE" w:eastAsia="de-DE"/>
              </w:rPr>
              <w:t>3</w:t>
            </w:r>
            <w:r w:rsidRPr="00A82C53">
              <w:rPr>
                <w:lang w:val="en-US" w:eastAsia="de-DE"/>
              </w:rPr>
              <w:t xml:space="preserve"> </w:t>
            </w:r>
          </w:p>
        </w:tc>
        <w:tc>
          <w:tcPr>
            <w:tcW w:w="900" w:type="dxa"/>
            <w:vMerge w:val="restart"/>
            <w:tcBorders>
              <w:top w:val="single" w:sz="8" w:space="0" w:color="FFFFFF"/>
              <w:left w:val="single" w:sz="8" w:space="0" w:color="D22A23"/>
              <w:bottom w:val="single" w:sz="8" w:space="0" w:color="D22A23"/>
              <w:right w:val="single" w:sz="8" w:space="0" w:color="D22A23"/>
            </w:tcBorders>
            <w:shd w:val="clear" w:color="auto" w:fill="auto"/>
            <w:tcMar>
              <w:top w:w="24" w:type="dxa"/>
              <w:left w:w="46" w:type="dxa"/>
              <w:bottom w:w="0" w:type="dxa"/>
              <w:right w:w="46" w:type="dxa"/>
            </w:tcMar>
            <w:vAlign w:val="center"/>
            <w:hideMark/>
          </w:tcPr>
          <w:p w:rsidR="005163BE" w:rsidRPr="00A82C53" w:rsidRDefault="00A82C53" w:rsidP="00A82C53">
            <w:pPr>
              <w:rPr>
                <w:lang w:val="en-US" w:eastAsia="de-DE"/>
              </w:rPr>
            </w:pPr>
            <w:r w:rsidRPr="00A82C53">
              <w:rPr>
                <w:lang w:val="de-DE" w:eastAsia="de-DE"/>
              </w:rPr>
              <w:t>-60</w:t>
            </w:r>
            <w:r w:rsidRPr="00A82C53">
              <w:rPr>
                <w:lang w:val="en-US" w:eastAsia="de-DE"/>
              </w:rPr>
              <w:t xml:space="preserve"> </w:t>
            </w:r>
          </w:p>
        </w:tc>
        <w:tc>
          <w:tcPr>
            <w:tcW w:w="2700" w:type="dxa"/>
            <w:tcBorders>
              <w:top w:val="single" w:sz="8" w:space="0" w:color="FFFFFF"/>
              <w:left w:val="single" w:sz="8" w:space="0" w:color="D22A23"/>
              <w:bottom w:val="single" w:sz="8" w:space="0" w:color="D22A23"/>
              <w:right w:val="single" w:sz="8" w:space="0" w:color="D22A23"/>
            </w:tcBorders>
            <w:shd w:val="clear" w:color="auto" w:fill="auto"/>
            <w:tcMar>
              <w:top w:w="24" w:type="dxa"/>
              <w:left w:w="46" w:type="dxa"/>
              <w:bottom w:w="0" w:type="dxa"/>
              <w:right w:w="46" w:type="dxa"/>
            </w:tcMar>
            <w:vAlign w:val="center"/>
            <w:hideMark/>
          </w:tcPr>
          <w:p w:rsidR="005163BE" w:rsidRPr="00A82C53" w:rsidRDefault="00A82C53" w:rsidP="00A82C53">
            <w:pPr>
              <w:rPr>
                <w:lang w:val="en-US" w:eastAsia="de-DE"/>
              </w:rPr>
            </w:pPr>
            <w:r w:rsidRPr="00A82C53">
              <w:rPr>
                <w:lang w:val="de-DE" w:eastAsia="de-DE"/>
              </w:rPr>
              <w:t>100</w:t>
            </w:r>
            <w:r w:rsidRPr="00A82C53">
              <w:rPr>
                <w:lang w:val="en-US" w:eastAsia="de-DE"/>
              </w:rPr>
              <w:t xml:space="preserve"> </w:t>
            </w:r>
          </w:p>
        </w:tc>
        <w:tc>
          <w:tcPr>
            <w:tcW w:w="2070" w:type="dxa"/>
            <w:tcBorders>
              <w:top w:val="single" w:sz="8" w:space="0" w:color="FFFFFF"/>
              <w:left w:val="single" w:sz="8" w:space="0" w:color="D22A23"/>
              <w:bottom w:val="single" w:sz="8" w:space="0" w:color="D22A23"/>
              <w:right w:val="single" w:sz="8" w:space="0" w:color="D22A23"/>
            </w:tcBorders>
            <w:shd w:val="clear" w:color="auto" w:fill="auto"/>
            <w:tcMar>
              <w:top w:w="24" w:type="dxa"/>
              <w:left w:w="46" w:type="dxa"/>
              <w:bottom w:w="0" w:type="dxa"/>
              <w:right w:w="46" w:type="dxa"/>
            </w:tcMar>
            <w:vAlign w:val="center"/>
            <w:hideMark/>
          </w:tcPr>
          <w:p w:rsidR="005163BE" w:rsidRPr="00A82C53" w:rsidRDefault="00A82C53" w:rsidP="00A82C53">
            <w:pPr>
              <w:rPr>
                <w:lang w:val="en-US" w:eastAsia="de-DE"/>
              </w:rPr>
            </w:pPr>
            <w:r w:rsidRPr="00A82C53">
              <w:rPr>
                <w:lang w:val="de-DE" w:eastAsia="de-DE"/>
              </w:rPr>
              <w:t>100</w:t>
            </w:r>
            <w:r w:rsidRPr="00A82C53">
              <w:rPr>
                <w:lang w:val="en-US" w:eastAsia="de-DE"/>
              </w:rPr>
              <w:t xml:space="preserve"> </w:t>
            </w:r>
          </w:p>
        </w:tc>
        <w:tc>
          <w:tcPr>
            <w:tcW w:w="2070" w:type="dxa"/>
            <w:tcBorders>
              <w:top w:val="single" w:sz="8" w:space="0" w:color="FFFFFF"/>
              <w:left w:val="single" w:sz="8" w:space="0" w:color="D22A23"/>
              <w:bottom w:val="single" w:sz="8" w:space="0" w:color="D22A23"/>
              <w:right w:val="single" w:sz="8" w:space="0" w:color="D22A23"/>
            </w:tcBorders>
            <w:shd w:val="clear" w:color="auto" w:fill="auto"/>
            <w:tcMar>
              <w:top w:w="24" w:type="dxa"/>
              <w:left w:w="46" w:type="dxa"/>
              <w:bottom w:w="0" w:type="dxa"/>
              <w:right w:w="46" w:type="dxa"/>
            </w:tcMar>
            <w:vAlign w:val="center"/>
            <w:hideMark/>
          </w:tcPr>
          <w:p w:rsidR="005163BE" w:rsidRPr="00A82C53" w:rsidRDefault="00A82C53" w:rsidP="00A82C53">
            <w:pPr>
              <w:rPr>
                <w:lang w:val="en-US" w:eastAsia="de-DE"/>
              </w:rPr>
            </w:pPr>
            <w:r w:rsidRPr="00A82C53">
              <w:rPr>
                <w:lang w:val="de-DE" w:eastAsia="de-DE"/>
              </w:rPr>
              <w:t>100</w:t>
            </w:r>
            <w:r w:rsidRPr="00A82C53">
              <w:rPr>
                <w:lang w:val="en-US" w:eastAsia="de-DE"/>
              </w:rPr>
              <w:t xml:space="preserve"> </w:t>
            </w:r>
          </w:p>
        </w:tc>
      </w:tr>
      <w:tr w:rsidR="00A82C53" w:rsidRPr="00A82C53" w:rsidTr="00A82C53">
        <w:trPr>
          <w:trHeight w:val="336"/>
        </w:trPr>
        <w:tc>
          <w:tcPr>
            <w:tcW w:w="1576" w:type="dxa"/>
            <w:vMerge/>
            <w:tcBorders>
              <w:top w:val="single" w:sz="8" w:space="0" w:color="FFFFFF"/>
              <w:left w:val="single" w:sz="8" w:space="0" w:color="D22A23"/>
              <w:bottom w:val="single" w:sz="8" w:space="0" w:color="D22A23"/>
              <w:right w:val="single" w:sz="8" w:space="0" w:color="D22A23"/>
            </w:tcBorders>
            <w:vAlign w:val="center"/>
            <w:hideMark/>
          </w:tcPr>
          <w:p w:rsidR="00A82C53" w:rsidRPr="00A82C53" w:rsidRDefault="00A82C53" w:rsidP="00A82C53">
            <w:pPr>
              <w:rPr>
                <w:lang w:val="en-US" w:eastAsia="de-DE"/>
              </w:rPr>
            </w:pPr>
          </w:p>
        </w:tc>
        <w:tc>
          <w:tcPr>
            <w:tcW w:w="1080" w:type="dxa"/>
            <w:tcBorders>
              <w:top w:val="single" w:sz="8" w:space="0" w:color="D22A23"/>
              <w:left w:val="single" w:sz="8" w:space="0" w:color="D22A23"/>
              <w:bottom w:val="single" w:sz="8" w:space="0" w:color="D22A23"/>
              <w:right w:val="single" w:sz="8" w:space="0" w:color="D22A23"/>
            </w:tcBorders>
            <w:shd w:val="clear" w:color="auto" w:fill="auto"/>
            <w:tcMar>
              <w:top w:w="24" w:type="dxa"/>
              <w:left w:w="46" w:type="dxa"/>
              <w:bottom w:w="0" w:type="dxa"/>
              <w:right w:w="46" w:type="dxa"/>
            </w:tcMar>
            <w:vAlign w:val="center"/>
            <w:hideMark/>
          </w:tcPr>
          <w:p w:rsidR="005163BE" w:rsidRPr="00A82C53" w:rsidRDefault="00A82C53" w:rsidP="00A82C53">
            <w:pPr>
              <w:rPr>
                <w:lang w:val="en-US" w:eastAsia="de-DE"/>
              </w:rPr>
            </w:pPr>
            <w:r w:rsidRPr="00A82C53">
              <w:rPr>
                <w:lang w:val="de-DE" w:eastAsia="de-DE"/>
              </w:rPr>
              <w:t>17.5</w:t>
            </w:r>
            <w:r w:rsidRPr="00A82C53">
              <w:rPr>
                <w:lang w:val="en-US" w:eastAsia="de-DE"/>
              </w:rPr>
              <w:t xml:space="preserve"> </w:t>
            </w:r>
          </w:p>
        </w:tc>
        <w:tc>
          <w:tcPr>
            <w:tcW w:w="900" w:type="dxa"/>
            <w:vMerge/>
            <w:tcBorders>
              <w:top w:val="single" w:sz="8" w:space="0" w:color="FFFFFF"/>
              <w:left w:val="single" w:sz="8" w:space="0" w:color="D22A23"/>
              <w:bottom w:val="single" w:sz="8" w:space="0" w:color="D22A23"/>
              <w:right w:val="single" w:sz="8" w:space="0" w:color="D22A23"/>
            </w:tcBorders>
            <w:vAlign w:val="center"/>
            <w:hideMark/>
          </w:tcPr>
          <w:p w:rsidR="00A82C53" w:rsidRPr="00A82C53" w:rsidRDefault="00A82C53" w:rsidP="00A82C53">
            <w:pPr>
              <w:rPr>
                <w:lang w:val="en-US" w:eastAsia="de-DE"/>
              </w:rPr>
            </w:pPr>
          </w:p>
        </w:tc>
        <w:tc>
          <w:tcPr>
            <w:tcW w:w="2700" w:type="dxa"/>
            <w:tcBorders>
              <w:top w:val="single" w:sz="8" w:space="0" w:color="D22A23"/>
              <w:left w:val="single" w:sz="8" w:space="0" w:color="D22A23"/>
              <w:bottom w:val="single" w:sz="8" w:space="0" w:color="D22A23"/>
              <w:right w:val="single" w:sz="8" w:space="0" w:color="D22A23"/>
            </w:tcBorders>
            <w:shd w:val="clear" w:color="auto" w:fill="auto"/>
            <w:tcMar>
              <w:top w:w="24" w:type="dxa"/>
              <w:left w:w="46" w:type="dxa"/>
              <w:bottom w:w="0" w:type="dxa"/>
              <w:right w:w="46" w:type="dxa"/>
            </w:tcMar>
            <w:vAlign w:val="center"/>
            <w:hideMark/>
          </w:tcPr>
          <w:p w:rsidR="005163BE" w:rsidRPr="00A82C53" w:rsidRDefault="00A82C53" w:rsidP="00A82C53">
            <w:pPr>
              <w:rPr>
                <w:lang w:val="en-US" w:eastAsia="de-DE"/>
              </w:rPr>
            </w:pPr>
            <w:r w:rsidRPr="00A82C53">
              <w:rPr>
                <w:lang w:val="de-DE" w:eastAsia="de-DE"/>
              </w:rPr>
              <w:t>100</w:t>
            </w:r>
            <w:r w:rsidRPr="00A82C53">
              <w:rPr>
                <w:lang w:val="en-US" w:eastAsia="de-DE"/>
              </w:rPr>
              <w:t xml:space="preserve"> </w:t>
            </w:r>
          </w:p>
        </w:tc>
        <w:tc>
          <w:tcPr>
            <w:tcW w:w="2070" w:type="dxa"/>
            <w:tcBorders>
              <w:top w:val="single" w:sz="8" w:space="0" w:color="D22A23"/>
              <w:left w:val="single" w:sz="8" w:space="0" w:color="D22A23"/>
              <w:bottom w:val="single" w:sz="8" w:space="0" w:color="D22A23"/>
              <w:right w:val="single" w:sz="8" w:space="0" w:color="D22A23"/>
            </w:tcBorders>
            <w:shd w:val="clear" w:color="auto" w:fill="auto"/>
            <w:tcMar>
              <w:top w:w="24" w:type="dxa"/>
              <w:left w:w="46" w:type="dxa"/>
              <w:bottom w:w="0" w:type="dxa"/>
              <w:right w:w="46" w:type="dxa"/>
            </w:tcMar>
            <w:vAlign w:val="center"/>
            <w:hideMark/>
          </w:tcPr>
          <w:p w:rsidR="005163BE" w:rsidRPr="00A82C53" w:rsidRDefault="00A82C53" w:rsidP="00A82C53">
            <w:pPr>
              <w:rPr>
                <w:lang w:val="en-US" w:eastAsia="de-DE"/>
              </w:rPr>
            </w:pPr>
            <w:r w:rsidRPr="00A82C53">
              <w:rPr>
                <w:lang w:val="de-DE" w:eastAsia="de-DE"/>
              </w:rPr>
              <w:t>100</w:t>
            </w:r>
            <w:r w:rsidRPr="00A82C53">
              <w:rPr>
                <w:lang w:val="en-US" w:eastAsia="de-DE"/>
              </w:rPr>
              <w:t xml:space="preserve"> </w:t>
            </w:r>
          </w:p>
        </w:tc>
        <w:tc>
          <w:tcPr>
            <w:tcW w:w="2070" w:type="dxa"/>
            <w:tcBorders>
              <w:top w:val="single" w:sz="8" w:space="0" w:color="D22A23"/>
              <w:left w:val="single" w:sz="8" w:space="0" w:color="D22A23"/>
              <w:bottom w:val="single" w:sz="8" w:space="0" w:color="D22A23"/>
              <w:right w:val="single" w:sz="8" w:space="0" w:color="D22A23"/>
            </w:tcBorders>
            <w:shd w:val="clear" w:color="auto" w:fill="auto"/>
            <w:tcMar>
              <w:top w:w="24" w:type="dxa"/>
              <w:left w:w="46" w:type="dxa"/>
              <w:bottom w:w="0" w:type="dxa"/>
              <w:right w:w="46" w:type="dxa"/>
            </w:tcMar>
            <w:vAlign w:val="center"/>
            <w:hideMark/>
          </w:tcPr>
          <w:p w:rsidR="005163BE" w:rsidRPr="00A82C53" w:rsidRDefault="00A82C53" w:rsidP="00A82C53">
            <w:pPr>
              <w:rPr>
                <w:lang w:val="en-US" w:eastAsia="de-DE"/>
              </w:rPr>
            </w:pPr>
            <w:r w:rsidRPr="00A82C53">
              <w:rPr>
                <w:lang w:val="de-DE" w:eastAsia="de-DE"/>
              </w:rPr>
              <w:t>100</w:t>
            </w:r>
            <w:r w:rsidRPr="00A82C53">
              <w:rPr>
                <w:lang w:val="en-US" w:eastAsia="de-DE"/>
              </w:rPr>
              <w:t xml:space="preserve"> </w:t>
            </w:r>
          </w:p>
        </w:tc>
      </w:tr>
      <w:tr w:rsidR="00A82C53" w:rsidRPr="00A82C53" w:rsidTr="00A82C53">
        <w:trPr>
          <w:trHeight w:val="184"/>
        </w:trPr>
        <w:tc>
          <w:tcPr>
            <w:tcW w:w="1576" w:type="dxa"/>
            <w:vMerge w:val="restart"/>
            <w:tcBorders>
              <w:top w:val="single" w:sz="8" w:space="0" w:color="D22A23"/>
              <w:left w:val="single" w:sz="8" w:space="0" w:color="D22A23"/>
              <w:bottom w:val="single" w:sz="8" w:space="0" w:color="D22A23"/>
              <w:right w:val="single" w:sz="8" w:space="0" w:color="D22A23"/>
            </w:tcBorders>
            <w:shd w:val="clear" w:color="auto" w:fill="auto"/>
            <w:tcMar>
              <w:top w:w="24" w:type="dxa"/>
              <w:left w:w="46" w:type="dxa"/>
              <w:bottom w:w="0" w:type="dxa"/>
              <w:right w:w="46" w:type="dxa"/>
            </w:tcMar>
            <w:vAlign w:val="center"/>
            <w:hideMark/>
          </w:tcPr>
          <w:p w:rsidR="005163BE" w:rsidRPr="00A82C53" w:rsidRDefault="00A82C53" w:rsidP="00A82C53">
            <w:pPr>
              <w:rPr>
                <w:lang w:val="en-US" w:eastAsia="de-DE"/>
              </w:rPr>
            </w:pPr>
            <w:r w:rsidRPr="00A82C53">
              <w:rPr>
                <w:lang w:val="de-DE" w:eastAsia="de-DE"/>
              </w:rPr>
              <w:t>3</w:t>
            </w:r>
            <w:r w:rsidRPr="00A82C53">
              <w:rPr>
                <w:lang w:val="en-US" w:eastAsia="de-DE"/>
              </w:rPr>
              <w:t xml:space="preserve"> </w:t>
            </w:r>
          </w:p>
        </w:tc>
        <w:tc>
          <w:tcPr>
            <w:tcW w:w="1080" w:type="dxa"/>
            <w:tcBorders>
              <w:top w:val="single" w:sz="8" w:space="0" w:color="D22A23"/>
              <w:left w:val="single" w:sz="8" w:space="0" w:color="D22A23"/>
              <w:bottom w:val="single" w:sz="8" w:space="0" w:color="D22A23"/>
              <w:right w:val="single" w:sz="8" w:space="0" w:color="D22A23"/>
            </w:tcBorders>
            <w:shd w:val="clear" w:color="auto" w:fill="auto"/>
            <w:tcMar>
              <w:top w:w="24" w:type="dxa"/>
              <w:left w:w="46" w:type="dxa"/>
              <w:bottom w:w="0" w:type="dxa"/>
              <w:right w:w="46" w:type="dxa"/>
            </w:tcMar>
            <w:vAlign w:val="center"/>
            <w:hideMark/>
          </w:tcPr>
          <w:p w:rsidR="005163BE" w:rsidRPr="00A82C53" w:rsidRDefault="00A82C53" w:rsidP="00A82C53">
            <w:pPr>
              <w:rPr>
                <w:lang w:val="en-US" w:eastAsia="de-DE"/>
              </w:rPr>
            </w:pPr>
            <w:r w:rsidRPr="00A82C53">
              <w:rPr>
                <w:lang w:val="de-DE" w:eastAsia="de-DE"/>
              </w:rPr>
              <w:t>3</w:t>
            </w:r>
            <w:r w:rsidRPr="00A82C53">
              <w:rPr>
                <w:lang w:val="en-US" w:eastAsia="de-DE"/>
              </w:rPr>
              <w:t xml:space="preserve"> </w:t>
            </w:r>
          </w:p>
        </w:tc>
        <w:tc>
          <w:tcPr>
            <w:tcW w:w="900" w:type="dxa"/>
            <w:vMerge w:val="restart"/>
            <w:tcBorders>
              <w:top w:val="single" w:sz="8" w:space="0" w:color="D22A23"/>
              <w:left w:val="single" w:sz="8" w:space="0" w:color="D22A23"/>
              <w:bottom w:val="single" w:sz="8" w:space="0" w:color="D22A23"/>
              <w:right w:val="single" w:sz="8" w:space="0" w:color="D22A23"/>
            </w:tcBorders>
            <w:shd w:val="clear" w:color="auto" w:fill="auto"/>
            <w:tcMar>
              <w:top w:w="24" w:type="dxa"/>
              <w:left w:w="46" w:type="dxa"/>
              <w:bottom w:w="0" w:type="dxa"/>
              <w:right w:w="46" w:type="dxa"/>
            </w:tcMar>
            <w:vAlign w:val="center"/>
            <w:hideMark/>
          </w:tcPr>
          <w:p w:rsidR="005163BE" w:rsidRPr="00A82C53" w:rsidRDefault="00A82C53" w:rsidP="00A82C53">
            <w:pPr>
              <w:rPr>
                <w:lang w:val="en-US" w:eastAsia="de-DE"/>
              </w:rPr>
            </w:pPr>
            <w:r w:rsidRPr="00A82C53">
              <w:rPr>
                <w:lang w:val="de-DE" w:eastAsia="de-DE"/>
              </w:rPr>
              <w:t>-52</w:t>
            </w:r>
            <w:r w:rsidRPr="00A82C53">
              <w:rPr>
                <w:lang w:val="en-US" w:eastAsia="de-DE"/>
              </w:rPr>
              <w:t xml:space="preserve"> </w:t>
            </w:r>
          </w:p>
        </w:tc>
        <w:tc>
          <w:tcPr>
            <w:tcW w:w="2700" w:type="dxa"/>
            <w:tcBorders>
              <w:top w:val="single" w:sz="8" w:space="0" w:color="D22A23"/>
              <w:left w:val="single" w:sz="8" w:space="0" w:color="D22A23"/>
              <w:bottom w:val="single" w:sz="8" w:space="0" w:color="D22A23"/>
              <w:right w:val="single" w:sz="8" w:space="0" w:color="D22A23"/>
            </w:tcBorders>
            <w:shd w:val="clear" w:color="auto" w:fill="auto"/>
            <w:tcMar>
              <w:top w:w="24" w:type="dxa"/>
              <w:left w:w="46" w:type="dxa"/>
              <w:bottom w:w="0" w:type="dxa"/>
              <w:right w:w="46" w:type="dxa"/>
            </w:tcMar>
            <w:vAlign w:val="center"/>
            <w:hideMark/>
          </w:tcPr>
          <w:p w:rsidR="005163BE" w:rsidRPr="00A82C53" w:rsidRDefault="00A82C53" w:rsidP="00A82C53">
            <w:pPr>
              <w:rPr>
                <w:lang w:val="en-US" w:eastAsia="de-DE"/>
              </w:rPr>
            </w:pPr>
            <w:r w:rsidRPr="00A82C53">
              <w:rPr>
                <w:lang w:val="de-DE" w:eastAsia="de-DE"/>
              </w:rPr>
              <w:t>100</w:t>
            </w:r>
            <w:r w:rsidRPr="00A82C53">
              <w:rPr>
                <w:lang w:val="en-US" w:eastAsia="de-DE"/>
              </w:rPr>
              <w:t xml:space="preserve"> </w:t>
            </w:r>
          </w:p>
        </w:tc>
        <w:tc>
          <w:tcPr>
            <w:tcW w:w="2070" w:type="dxa"/>
            <w:tcBorders>
              <w:top w:val="single" w:sz="8" w:space="0" w:color="D22A23"/>
              <w:left w:val="single" w:sz="8" w:space="0" w:color="D22A23"/>
              <w:bottom w:val="single" w:sz="8" w:space="0" w:color="D22A23"/>
              <w:right w:val="single" w:sz="8" w:space="0" w:color="D22A23"/>
            </w:tcBorders>
            <w:shd w:val="clear" w:color="auto" w:fill="auto"/>
            <w:tcMar>
              <w:top w:w="24" w:type="dxa"/>
              <w:left w:w="46" w:type="dxa"/>
              <w:bottom w:w="0" w:type="dxa"/>
              <w:right w:w="46" w:type="dxa"/>
            </w:tcMar>
            <w:vAlign w:val="center"/>
            <w:hideMark/>
          </w:tcPr>
          <w:p w:rsidR="005163BE" w:rsidRPr="00A82C53" w:rsidRDefault="00A82C53" w:rsidP="00A82C53">
            <w:pPr>
              <w:rPr>
                <w:lang w:val="en-US" w:eastAsia="de-DE"/>
              </w:rPr>
            </w:pPr>
            <w:r w:rsidRPr="00A82C53">
              <w:rPr>
                <w:lang w:val="de-DE" w:eastAsia="de-DE"/>
              </w:rPr>
              <w:t>100</w:t>
            </w:r>
            <w:r w:rsidRPr="00A82C53">
              <w:rPr>
                <w:lang w:val="en-US" w:eastAsia="de-DE"/>
              </w:rPr>
              <w:t xml:space="preserve"> </w:t>
            </w:r>
          </w:p>
        </w:tc>
        <w:tc>
          <w:tcPr>
            <w:tcW w:w="2070" w:type="dxa"/>
            <w:tcBorders>
              <w:top w:val="single" w:sz="8" w:space="0" w:color="D22A23"/>
              <w:left w:val="single" w:sz="8" w:space="0" w:color="D22A23"/>
              <w:bottom w:val="single" w:sz="8" w:space="0" w:color="D22A23"/>
              <w:right w:val="single" w:sz="8" w:space="0" w:color="D22A23"/>
            </w:tcBorders>
            <w:shd w:val="clear" w:color="auto" w:fill="auto"/>
            <w:tcMar>
              <w:top w:w="24" w:type="dxa"/>
              <w:left w:w="46" w:type="dxa"/>
              <w:bottom w:w="0" w:type="dxa"/>
              <w:right w:w="46" w:type="dxa"/>
            </w:tcMar>
            <w:vAlign w:val="center"/>
            <w:hideMark/>
          </w:tcPr>
          <w:p w:rsidR="005163BE" w:rsidRPr="00A82C53" w:rsidRDefault="00A82C53" w:rsidP="00A82C53">
            <w:pPr>
              <w:rPr>
                <w:lang w:val="en-US" w:eastAsia="de-DE"/>
              </w:rPr>
            </w:pPr>
            <w:r w:rsidRPr="00A82C53">
              <w:rPr>
                <w:lang w:val="de-DE" w:eastAsia="de-DE"/>
              </w:rPr>
              <w:t>100</w:t>
            </w:r>
            <w:r w:rsidRPr="00A82C53">
              <w:rPr>
                <w:lang w:val="en-US" w:eastAsia="de-DE"/>
              </w:rPr>
              <w:t xml:space="preserve"> </w:t>
            </w:r>
          </w:p>
        </w:tc>
      </w:tr>
      <w:tr w:rsidR="00A82C53" w:rsidRPr="00A82C53" w:rsidTr="00A82C53">
        <w:trPr>
          <w:trHeight w:val="336"/>
        </w:trPr>
        <w:tc>
          <w:tcPr>
            <w:tcW w:w="1576" w:type="dxa"/>
            <w:vMerge/>
            <w:tcBorders>
              <w:top w:val="single" w:sz="8" w:space="0" w:color="D22A23"/>
              <w:left w:val="single" w:sz="8" w:space="0" w:color="D22A23"/>
              <w:bottom w:val="single" w:sz="8" w:space="0" w:color="D22A23"/>
              <w:right w:val="single" w:sz="8" w:space="0" w:color="D22A23"/>
            </w:tcBorders>
            <w:vAlign w:val="center"/>
            <w:hideMark/>
          </w:tcPr>
          <w:p w:rsidR="00A82C53" w:rsidRPr="00A82C53" w:rsidRDefault="00A82C53" w:rsidP="00A82C53">
            <w:pPr>
              <w:rPr>
                <w:lang w:val="en-US" w:eastAsia="de-DE"/>
              </w:rPr>
            </w:pPr>
          </w:p>
        </w:tc>
        <w:tc>
          <w:tcPr>
            <w:tcW w:w="1080" w:type="dxa"/>
            <w:tcBorders>
              <w:top w:val="single" w:sz="8" w:space="0" w:color="D22A23"/>
              <w:left w:val="single" w:sz="8" w:space="0" w:color="D22A23"/>
              <w:bottom w:val="single" w:sz="8" w:space="0" w:color="D22A23"/>
              <w:right w:val="single" w:sz="8" w:space="0" w:color="D22A23"/>
            </w:tcBorders>
            <w:shd w:val="clear" w:color="auto" w:fill="auto"/>
            <w:tcMar>
              <w:top w:w="24" w:type="dxa"/>
              <w:left w:w="46" w:type="dxa"/>
              <w:bottom w:w="0" w:type="dxa"/>
              <w:right w:w="46" w:type="dxa"/>
            </w:tcMar>
            <w:vAlign w:val="center"/>
            <w:hideMark/>
          </w:tcPr>
          <w:p w:rsidR="005163BE" w:rsidRPr="00A82C53" w:rsidRDefault="00A82C53" w:rsidP="00A82C53">
            <w:pPr>
              <w:rPr>
                <w:lang w:val="en-US" w:eastAsia="de-DE"/>
              </w:rPr>
            </w:pPr>
            <w:r w:rsidRPr="00A82C53">
              <w:rPr>
                <w:lang w:val="de-DE" w:eastAsia="de-DE"/>
              </w:rPr>
              <w:t>17.5</w:t>
            </w:r>
            <w:r w:rsidRPr="00A82C53">
              <w:rPr>
                <w:lang w:val="en-US" w:eastAsia="de-DE"/>
              </w:rPr>
              <w:t xml:space="preserve"> </w:t>
            </w:r>
          </w:p>
        </w:tc>
        <w:tc>
          <w:tcPr>
            <w:tcW w:w="900" w:type="dxa"/>
            <w:vMerge/>
            <w:tcBorders>
              <w:top w:val="single" w:sz="8" w:space="0" w:color="D22A23"/>
              <w:left w:val="single" w:sz="8" w:space="0" w:color="D22A23"/>
              <w:bottom w:val="single" w:sz="8" w:space="0" w:color="D22A23"/>
              <w:right w:val="single" w:sz="8" w:space="0" w:color="D22A23"/>
            </w:tcBorders>
            <w:vAlign w:val="center"/>
            <w:hideMark/>
          </w:tcPr>
          <w:p w:rsidR="00A82C53" w:rsidRPr="00A82C53" w:rsidRDefault="00A82C53" w:rsidP="00A82C53">
            <w:pPr>
              <w:rPr>
                <w:lang w:val="en-US" w:eastAsia="de-DE"/>
              </w:rPr>
            </w:pPr>
          </w:p>
        </w:tc>
        <w:tc>
          <w:tcPr>
            <w:tcW w:w="2700" w:type="dxa"/>
            <w:tcBorders>
              <w:top w:val="single" w:sz="8" w:space="0" w:color="D22A23"/>
              <w:left w:val="single" w:sz="8" w:space="0" w:color="D22A23"/>
              <w:bottom w:val="single" w:sz="8" w:space="0" w:color="D22A23"/>
              <w:right w:val="single" w:sz="8" w:space="0" w:color="D22A23"/>
            </w:tcBorders>
            <w:shd w:val="clear" w:color="auto" w:fill="auto"/>
            <w:tcMar>
              <w:top w:w="24" w:type="dxa"/>
              <w:left w:w="46" w:type="dxa"/>
              <w:bottom w:w="0" w:type="dxa"/>
              <w:right w:w="46" w:type="dxa"/>
            </w:tcMar>
            <w:vAlign w:val="center"/>
            <w:hideMark/>
          </w:tcPr>
          <w:p w:rsidR="005163BE" w:rsidRPr="00A82C53" w:rsidRDefault="00A82C53" w:rsidP="00A82C53">
            <w:pPr>
              <w:rPr>
                <w:lang w:val="en-US" w:eastAsia="de-DE"/>
              </w:rPr>
            </w:pPr>
            <w:r w:rsidRPr="00A82C53">
              <w:rPr>
                <w:lang w:val="de-DE" w:eastAsia="de-DE"/>
              </w:rPr>
              <w:t>100</w:t>
            </w:r>
            <w:r w:rsidRPr="00A82C53">
              <w:rPr>
                <w:lang w:val="en-US" w:eastAsia="de-DE"/>
              </w:rPr>
              <w:t xml:space="preserve"> </w:t>
            </w:r>
          </w:p>
        </w:tc>
        <w:tc>
          <w:tcPr>
            <w:tcW w:w="2070" w:type="dxa"/>
            <w:tcBorders>
              <w:top w:val="single" w:sz="8" w:space="0" w:color="D22A23"/>
              <w:left w:val="single" w:sz="8" w:space="0" w:color="D22A23"/>
              <w:bottom w:val="single" w:sz="8" w:space="0" w:color="D22A23"/>
              <w:right w:val="single" w:sz="8" w:space="0" w:color="D22A23"/>
            </w:tcBorders>
            <w:shd w:val="clear" w:color="auto" w:fill="auto"/>
            <w:tcMar>
              <w:top w:w="24" w:type="dxa"/>
              <w:left w:w="46" w:type="dxa"/>
              <w:bottom w:w="0" w:type="dxa"/>
              <w:right w:w="46" w:type="dxa"/>
            </w:tcMar>
            <w:vAlign w:val="center"/>
            <w:hideMark/>
          </w:tcPr>
          <w:p w:rsidR="005163BE" w:rsidRPr="00A82C53" w:rsidRDefault="00A82C53" w:rsidP="00A82C53">
            <w:pPr>
              <w:rPr>
                <w:lang w:val="en-US" w:eastAsia="de-DE"/>
              </w:rPr>
            </w:pPr>
            <w:r w:rsidRPr="00A82C53">
              <w:rPr>
                <w:lang w:val="de-DE" w:eastAsia="de-DE"/>
              </w:rPr>
              <w:t>100</w:t>
            </w:r>
            <w:r w:rsidRPr="00A82C53">
              <w:rPr>
                <w:lang w:val="en-US" w:eastAsia="de-DE"/>
              </w:rPr>
              <w:t xml:space="preserve"> </w:t>
            </w:r>
          </w:p>
        </w:tc>
        <w:tc>
          <w:tcPr>
            <w:tcW w:w="2070" w:type="dxa"/>
            <w:tcBorders>
              <w:top w:val="single" w:sz="8" w:space="0" w:color="D22A23"/>
              <w:left w:val="single" w:sz="8" w:space="0" w:color="D22A23"/>
              <w:bottom w:val="single" w:sz="8" w:space="0" w:color="D22A23"/>
              <w:right w:val="single" w:sz="8" w:space="0" w:color="D22A23"/>
            </w:tcBorders>
            <w:shd w:val="clear" w:color="auto" w:fill="auto"/>
            <w:tcMar>
              <w:top w:w="24" w:type="dxa"/>
              <w:left w:w="46" w:type="dxa"/>
              <w:bottom w:w="0" w:type="dxa"/>
              <w:right w:w="46" w:type="dxa"/>
            </w:tcMar>
            <w:vAlign w:val="center"/>
            <w:hideMark/>
          </w:tcPr>
          <w:p w:rsidR="005163BE" w:rsidRPr="00A82C53" w:rsidRDefault="00A82C53" w:rsidP="00A82C53">
            <w:pPr>
              <w:rPr>
                <w:lang w:val="en-US" w:eastAsia="de-DE"/>
              </w:rPr>
            </w:pPr>
            <w:r w:rsidRPr="00A82C53">
              <w:rPr>
                <w:lang w:val="de-DE" w:eastAsia="de-DE"/>
              </w:rPr>
              <w:t>100</w:t>
            </w:r>
            <w:r w:rsidRPr="00A82C53">
              <w:rPr>
                <w:lang w:val="en-US" w:eastAsia="de-DE"/>
              </w:rPr>
              <w:t xml:space="preserve"> </w:t>
            </w:r>
          </w:p>
        </w:tc>
      </w:tr>
      <w:tr w:rsidR="00A82C53" w:rsidRPr="00A82C53" w:rsidTr="00A82C53">
        <w:trPr>
          <w:trHeight w:val="184"/>
        </w:trPr>
        <w:tc>
          <w:tcPr>
            <w:tcW w:w="1576" w:type="dxa"/>
            <w:vMerge w:val="restart"/>
            <w:tcBorders>
              <w:top w:val="single" w:sz="8" w:space="0" w:color="D22A23"/>
              <w:left w:val="single" w:sz="8" w:space="0" w:color="D22A23"/>
              <w:bottom w:val="single" w:sz="8" w:space="0" w:color="D22A23"/>
              <w:right w:val="single" w:sz="8" w:space="0" w:color="D22A23"/>
            </w:tcBorders>
            <w:shd w:val="clear" w:color="auto" w:fill="auto"/>
            <w:tcMar>
              <w:top w:w="24" w:type="dxa"/>
              <w:left w:w="46" w:type="dxa"/>
              <w:bottom w:w="0" w:type="dxa"/>
              <w:right w:w="46" w:type="dxa"/>
            </w:tcMar>
            <w:vAlign w:val="center"/>
            <w:hideMark/>
          </w:tcPr>
          <w:p w:rsidR="005163BE" w:rsidRPr="00A82C53" w:rsidRDefault="00A82C53" w:rsidP="00A82C53">
            <w:pPr>
              <w:rPr>
                <w:lang w:val="en-US" w:eastAsia="de-DE"/>
              </w:rPr>
            </w:pPr>
            <w:r w:rsidRPr="00A82C53">
              <w:rPr>
                <w:lang w:val="de-DE" w:eastAsia="de-DE"/>
              </w:rPr>
              <w:t>6</w:t>
            </w:r>
            <w:r w:rsidRPr="00A82C53">
              <w:rPr>
                <w:lang w:val="en-US" w:eastAsia="de-DE"/>
              </w:rPr>
              <w:t xml:space="preserve"> </w:t>
            </w:r>
          </w:p>
        </w:tc>
        <w:tc>
          <w:tcPr>
            <w:tcW w:w="1080" w:type="dxa"/>
            <w:tcBorders>
              <w:top w:val="single" w:sz="8" w:space="0" w:color="D22A23"/>
              <w:left w:val="single" w:sz="8" w:space="0" w:color="D22A23"/>
              <w:bottom w:val="single" w:sz="8" w:space="0" w:color="D22A23"/>
              <w:right w:val="single" w:sz="8" w:space="0" w:color="D22A23"/>
            </w:tcBorders>
            <w:shd w:val="clear" w:color="auto" w:fill="auto"/>
            <w:tcMar>
              <w:top w:w="24" w:type="dxa"/>
              <w:left w:w="46" w:type="dxa"/>
              <w:bottom w:w="0" w:type="dxa"/>
              <w:right w:w="46" w:type="dxa"/>
            </w:tcMar>
            <w:vAlign w:val="center"/>
            <w:hideMark/>
          </w:tcPr>
          <w:p w:rsidR="005163BE" w:rsidRPr="00A82C53" w:rsidRDefault="00A82C53" w:rsidP="00A82C53">
            <w:pPr>
              <w:rPr>
                <w:lang w:val="en-US" w:eastAsia="de-DE"/>
              </w:rPr>
            </w:pPr>
            <w:r w:rsidRPr="00A82C53">
              <w:rPr>
                <w:lang w:val="de-DE" w:eastAsia="de-DE"/>
              </w:rPr>
              <w:t>3</w:t>
            </w:r>
            <w:r w:rsidRPr="00A82C53">
              <w:rPr>
                <w:lang w:val="en-US" w:eastAsia="de-DE"/>
              </w:rPr>
              <w:t xml:space="preserve"> </w:t>
            </w:r>
          </w:p>
        </w:tc>
        <w:tc>
          <w:tcPr>
            <w:tcW w:w="900" w:type="dxa"/>
            <w:vMerge w:val="restart"/>
            <w:tcBorders>
              <w:top w:val="single" w:sz="8" w:space="0" w:color="D22A23"/>
              <w:left w:val="single" w:sz="8" w:space="0" w:color="D22A23"/>
              <w:bottom w:val="single" w:sz="8" w:space="0" w:color="D22A23"/>
              <w:right w:val="single" w:sz="8" w:space="0" w:color="D22A23"/>
            </w:tcBorders>
            <w:shd w:val="clear" w:color="auto" w:fill="auto"/>
            <w:tcMar>
              <w:top w:w="24" w:type="dxa"/>
              <w:left w:w="46" w:type="dxa"/>
              <w:bottom w:w="0" w:type="dxa"/>
              <w:right w:w="46" w:type="dxa"/>
            </w:tcMar>
            <w:vAlign w:val="center"/>
            <w:hideMark/>
          </w:tcPr>
          <w:p w:rsidR="005163BE" w:rsidRPr="00A82C53" w:rsidRDefault="00A82C53" w:rsidP="00A82C53">
            <w:pPr>
              <w:rPr>
                <w:lang w:val="en-US" w:eastAsia="de-DE"/>
              </w:rPr>
            </w:pPr>
            <w:r w:rsidRPr="00A82C53">
              <w:rPr>
                <w:lang w:val="de-DE" w:eastAsia="de-DE"/>
              </w:rPr>
              <w:t>-40</w:t>
            </w:r>
            <w:r w:rsidRPr="00A82C53">
              <w:rPr>
                <w:lang w:val="en-US" w:eastAsia="de-DE"/>
              </w:rPr>
              <w:t xml:space="preserve"> </w:t>
            </w:r>
          </w:p>
        </w:tc>
        <w:tc>
          <w:tcPr>
            <w:tcW w:w="2700" w:type="dxa"/>
            <w:tcBorders>
              <w:top w:val="single" w:sz="8" w:space="0" w:color="D22A23"/>
              <w:left w:val="single" w:sz="8" w:space="0" w:color="D22A23"/>
              <w:bottom w:val="single" w:sz="8" w:space="0" w:color="D22A23"/>
              <w:right w:val="single" w:sz="8" w:space="0" w:color="D22A23"/>
            </w:tcBorders>
            <w:shd w:val="clear" w:color="auto" w:fill="auto"/>
            <w:tcMar>
              <w:top w:w="24" w:type="dxa"/>
              <w:left w:w="46" w:type="dxa"/>
              <w:bottom w:w="0" w:type="dxa"/>
              <w:right w:w="46" w:type="dxa"/>
            </w:tcMar>
            <w:vAlign w:val="center"/>
            <w:hideMark/>
          </w:tcPr>
          <w:p w:rsidR="005163BE" w:rsidRPr="00A82C53" w:rsidRDefault="00A82C53" w:rsidP="00A82C53">
            <w:pPr>
              <w:rPr>
                <w:lang w:val="en-US" w:eastAsia="de-DE"/>
              </w:rPr>
            </w:pPr>
            <w:r w:rsidRPr="00A82C53">
              <w:rPr>
                <w:lang w:val="de-DE" w:eastAsia="de-DE"/>
              </w:rPr>
              <w:t>100</w:t>
            </w:r>
            <w:r w:rsidRPr="00A82C53">
              <w:rPr>
                <w:lang w:val="en-US" w:eastAsia="de-DE"/>
              </w:rPr>
              <w:t xml:space="preserve"> </w:t>
            </w:r>
          </w:p>
        </w:tc>
        <w:tc>
          <w:tcPr>
            <w:tcW w:w="2070" w:type="dxa"/>
            <w:tcBorders>
              <w:top w:val="single" w:sz="8" w:space="0" w:color="D22A23"/>
              <w:left w:val="single" w:sz="8" w:space="0" w:color="D22A23"/>
              <w:bottom w:val="single" w:sz="8" w:space="0" w:color="D22A23"/>
              <w:right w:val="single" w:sz="8" w:space="0" w:color="D22A23"/>
            </w:tcBorders>
            <w:shd w:val="clear" w:color="auto" w:fill="auto"/>
            <w:tcMar>
              <w:top w:w="24" w:type="dxa"/>
              <w:left w:w="46" w:type="dxa"/>
              <w:bottom w:w="0" w:type="dxa"/>
              <w:right w:w="46" w:type="dxa"/>
            </w:tcMar>
            <w:vAlign w:val="center"/>
            <w:hideMark/>
          </w:tcPr>
          <w:p w:rsidR="005163BE" w:rsidRPr="00A82C53" w:rsidRDefault="00A82C53" w:rsidP="00A82C53">
            <w:pPr>
              <w:rPr>
                <w:lang w:val="en-US" w:eastAsia="de-DE"/>
              </w:rPr>
            </w:pPr>
            <w:r w:rsidRPr="00A82C53">
              <w:rPr>
                <w:lang w:val="de-DE" w:eastAsia="de-DE"/>
              </w:rPr>
              <w:t>100</w:t>
            </w:r>
            <w:r w:rsidRPr="00A82C53">
              <w:rPr>
                <w:lang w:val="en-US" w:eastAsia="de-DE"/>
              </w:rPr>
              <w:t xml:space="preserve"> </w:t>
            </w:r>
          </w:p>
        </w:tc>
        <w:tc>
          <w:tcPr>
            <w:tcW w:w="2070" w:type="dxa"/>
            <w:tcBorders>
              <w:top w:val="single" w:sz="8" w:space="0" w:color="D22A23"/>
              <w:left w:val="single" w:sz="8" w:space="0" w:color="D22A23"/>
              <w:bottom w:val="single" w:sz="8" w:space="0" w:color="D22A23"/>
              <w:right w:val="single" w:sz="8" w:space="0" w:color="D22A23"/>
            </w:tcBorders>
            <w:shd w:val="clear" w:color="auto" w:fill="auto"/>
            <w:tcMar>
              <w:top w:w="24" w:type="dxa"/>
              <w:left w:w="46" w:type="dxa"/>
              <w:bottom w:w="0" w:type="dxa"/>
              <w:right w:w="46" w:type="dxa"/>
            </w:tcMar>
            <w:vAlign w:val="center"/>
            <w:hideMark/>
          </w:tcPr>
          <w:p w:rsidR="005163BE" w:rsidRPr="00A82C53" w:rsidRDefault="00A82C53" w:rsidP="00A82C53">
            <w:pPr>
              <w:rPr>
                <w:lang w:val="en-US" w:eastAsia="de-DE"/>
              </w:rPr>
            </w:pPr>
            <w:r w:rsidRPr="00A82C53">
              <w:rPr>
                <w:lang w:val="de-DE" w:eastAsia="de-DE"/>
              </w:rPr>
              <w:t>100</w:t>
            </w:r>
            <w:r w:rsidRPr="00A82C53">
              <w:rPr>
                <w:lang w:val="en-US" w:eastAsia="de-DE"/>
              </w:rPr>
              <w:t xml:space="preserve"> </w:t>
            </w:r>
          </w:p>
        </w:tc>
      </w:tr>
      <w:tr w:rsidR="00A82C53" w:rsidRPr="00A82C53" w:rsidTr="00A82C53">
        <w:trPr>
          <w:trHeight w:val="336"/>
        </w:trPr>
        <w:tc>
          <w:tcPr>
            <w:tcW w:w="1576" w:type="dxa"/>
            <w:vMerge/>
            <w:tcBorders>
              <w:top w:val="single" w:sz="8" w:space="0" w:color="D22A23"/>
              <w:left w:val="single" w:sz="8" w:space="0" w:color="D22A23"/>
              <w:bottom w:val="single" w:sz="8" w:space="0" w:color="D22A23"/>
              <w:right w:val="single" w:sz="8" w:space="0" w:color="D22A23"/>
            </w:tcBorders>
            <w:vAlign w:val="center"/>
            <w:hideMark/>
          </w:tcPr>
          <w:p w:rsidR="00A82C53" w:rsidRPr="00A82C53" w:rsidRDefault="00A82C53" w:rsidP="00A82C53">
            <w:pPr>
              <w:rPr>
                <w:lang w:val="en-US" w:eastAsia="de-DE"/>
              </w:rPr>
            </w:pPr>
          </w:p>
        </w:tc>
        <w:tc>
          <w:tcPr>
            <w:tcW w:w="1080" w:type="dxa"/>
            <w:tcBorders>
              <w:top w:val="single" w:sz="8" w:space="0" w:color="D22A23"/>
              <w:left w:val="single" w:sz="8" w:space="0" w:color="D22A23"/>
              <w:bottom w:val="single" w:sz="8" w:space="0" w:color="D22A23"/>
              <w:right w:val="single" w:sz="8" w:space="0" w:color="D22A23"/>
            </w:tcBorders>
            <w:shd w:val="clear" w:color="auto" w:fill="auto"/>
            <w:tcMar>
              <w:top w:w="24" w:type="dxa"/>
              <w:left w:w="46" w:type="dxa"/>
              <w:bottom w:w="0" w:type="dxa"/>
              <w:right w:w="46" w:type="dxa"/>
            </w:tcMar>
            <w:vAlign w:val="center"/>
            <w:hideMark/>
          </w:tcPr>
          <w:p w:rsidR="005163BE" w:rsidRPr="00A82C53" w:rsidRDefault="00A82C53" w:rsidP="00A82C53">
            <w:pPr>
              <w:rPr>
                <w:lang w:val="en-US" w:eastAsia="de-DE"/>
              </w:rPr>
            </w:pPr>
            <w:r w:rsidRPr="00A82C53">
              <w:rPr>
                <w:lang w:val="de-DE" w:eastAsia="de-DE"/>
              </w:rPr>
              <w:t>17.5</w:t>
            </w:r>
            <w:r w:rsidRPr="00A82C53">
              <w:rPr>
                <w:lang w:eastAsia="de-DE"/>
              </w:rPr>
              <w:t xml:space="preserve"> </w:t>
            </w:r>
          </w:p>
        </w:tc>
        <w:tc>
          <w:tcPr>
            <w:tcW w:w="900" w:type="dxa"/>
            <w:vMerge/>
            <w:tcBorders>
              <w:top w:val="single" w:sz="8" w:space="0" w:color="D22A23"/>
              <w:left w:val="single" w:sz="8" w:space="0" w:color="D22A23"/>
              <w:bottom w:val="single" w:sz="8" w:space="0" w:color="D22A23"/>
              <w:right w:val="single" w:sz="8" w:space="0" w:color="D22A23"/>
            </w:tcBorders>
            <w:vAlign w:val="center"/>
            <w:hideMark/>
          </w:tcPr>
          <w:p w:rsidR="00A82C53" w:rsidRPr="00A82C53" w:rsidRDefault="00A82C53" w:rsidP="00A82C53">
            <w:pPr>
              <w:rPr>
                <w:lang w:val="en-US" w:eastAsia="de-DE"/>
              </w:rPr>
            </w:pPr>
          </w:p>
        </w:tc>
        <w:tc>
          <w:tcPr>
            <w:tcW w:w="2700" w:type="dxa"/>
            <w:tcBorders>
              <w:top w:val="single" w:sz="8" w:space="0" w:color="D22A23"/>
              <w:left w:val="single" w:sz="8" w:space="0" w:color="D22A23"/>
              <w:bottom w:val="single" w:sz="8" w:space="0" w:color="D22A23"/>
              <w:right w:val="single" w:sz="8" w:space="0" w:color="D22A23"/>
            </w:tcBorders>
            <w:shd w:val="clear" w:color="auto" w:fill="auto"/>
            <w:tcMar>
              <w:top w:w="24" w:type="dxa"/>
              <w:left w:w="46" w:type="dxa"/>
              <w:bottom w:w="0" w:type="dxa"/>
              <w:right w:w="46" w:type="dxa"/>
            </w:tcMar>
            <w:vAlign w:val="center"/>
            <w:hideMark/>
          </w:tcPr>
          <w:p w:rsidR="005163BE" w:rsidRPr="00A82C53" w:rsidRDefault="00A82C53" w:rsidP="00A82C53">
            <w:pPr>
              <w:rPr>
                <w:lang w:val="en-US" w:eastAsia="de-DE"/>
              </w:rPr>
            </w:pPr>
            <w:r w:rsidRPr="00A82C53">
              <w:rPr>
                <w:lang w:val="de-DE" w:eastAsia="de-DE"/>
              </w:rPr>
              <w:t>100</w:t>
            </w:r>
            <w:r w:rsidRPr="00A82C53">
              <w:rPr>
                <w:lang w:val="en-US" w:eastAsia="de-DE"/>
              </w:rPr>
              <w:t xml:space="preserve"> </w:t>
            </w:r>
          </w:p>
        </w:tc>
        <w:tc>
          <w:tcPr>
            <w:tcW w:w="2070" w:type="dxa"/>
            <w:tcBorders>
              <w:top w:val="single" w:sz="8" w:space="0" w:color="D22A23"/>
              <w:left w:val="single" w:sz="8" w:space="0" w:color="D22A23"/>
              <w:bottom w:val="single" w:sz="8" w:space="0" w:color="D22A23"/>
              <w:right w:val="single" w:sz="8" w:space="0" w:color="D22A23"/>
            </w:tcBorders>
            <w:shd w:val="clear" w:color="auto" w:fill="auto"/>
            <w:tcMar>
              <w:top w:w="24" w:type="dxa"/>
              <w:left w:w="46" w:type="dxa"/>
              <w:bottom w:w="0" w:type="dxa"/>
              <w:right w:w="46" w:type="dxa"/>
            </w:tcMar>
            <w:vAlign w:val="center"/>
            <w:hideMark/>
          </w:tcPr>
          <w:p w:rsidR="005163BE" w:rsidRPr="00A82C53" w:rsidRDefault="00A82C53" w:rsidP="00A82C53">
            <w:pPr>
              <w:rPr>
                <w:lang w:val="en-US" w:eastAsia="de-DE"/>
              </w:rPr>
            </w:pPr>
            <w:r w:rsidRPr="00A82C53">
              <w:rPr>
                <w:lang w:val="de-DE" w:eastAsia="de-DE"/>
              </w:rPr>
              <w:t>100</w:t>
            </w:r>
            <w:r w:rsidRPr="00A82C53">
              <w:rPr>
                <w:lang w:val="en-US" w:eastAsia="de-DE"/>
              </w:rPr>
              <w:t xml:space="preserve"> </w:t>
            </w:r>
          </w:p>
        </w:tc>
        <w:tc>
          <w:tcPr>
            <w:tcW w:w="2070" w:type="dxa"/>
            <w:tcBorders>
              <w:top w:val="single" w:sz="8" w:space="0" w:color="D22A23"/>
              <w:left w:val="single" w:sz="8" w:space="0" w:color="D22A23"/>
              <w:bottom w:val="single" w:sz="8" w:space="0" w:color="D22A23"/>
              <w:right w:val="single" w:sz="8" w:space="0" w:color="D22A23"/>
            </w:tcBorders>
            <w:shd w:val="clear" w:color="auto" w:fill="auto"/>
            <w:tcMar>
              <w:top w:w="24" w:type="dxa"/>
              <w:left w:w="46" w:type="dxa"/>
              <w:bottom w:w="0" w:type="dxa"/>
              <w:right w:w="46" w:type="dxa"/>
            </w:tcMar>
            <w:vAlign w:val="center"/>
            <w:hideMark/>
          </w:tcPr>
          <w:p w:rsidR="005163BE" w:rsidRPr="00A82C53" w:rsidRDefault="00A82C53" w:rsidP="00A82C53">
            <w:pPr>
              <w:rPr>
                <w:lang w:val="en-US" w:eastAsia="de-DE"/>
              </w:rPr>
            </w:pPr>
            <w:r w:rsidRPr="00A82C53">
              <w:rPr>
                <w:lang w:val="de-DE" w:eastAsia="de-DE"/>
              </w:rPr>
              <w:t>100</w:t>
            </w:r>
            <w:r w:rsidRPr="00A82C53">
              <w:rPr>
                <w:lang w:val="en-US" w:eastAsia="de-DE"/>
              </w:rPr>
              <w:t xml:space="preserve"> </w:t>
            </w:r>
          </w:p>
        </w:tc>
      </w:tr>
    </w:tbl>
    <w:p w:rsidR="00A82C53" w:rsidRDefault="00A82C53" w:rsidP="002A1B07">
      <w:pPr>
        <w:rPr>
          <w:lang w:eastAsia="de-DE"/>
        </w:rPr>
      </w:pPr>
    </w:p>
    <w:p w:rsidR="002A1B07" w:rsidRDefault="002A1B07" w:rsidP="002A1B07">
      <w:pPr>
        <w:rPr>
          <w:lang w:eastAsia="de-DE"/>
        </w:rPr>
      </w:pPr>
      <w:r>
        <w:rPr>
          <w:lang w:eastAsia="de-DE"/>
        </w:rPr>
        <w:t>Observations:</w:t>
      </w:r>
    </w:p>
    <w:p w:rsidR="002A1B07" w:rsidRDefault="00023A5F" w:rsidP="00023A5F">
      <w:pPr>
        <w:pStyle w:val="ListParagraph"/>
        <w:numPr>
          <w:ilvl w:val="0"/>
          <w:numId w:val="25"/>
        </w:numPr>
        <w:rPr>
          <w:lang w:eastAsia="de-DE"/>
        </w:rPr>
      </w:pPr>
      <w:r>
        <w:rPr>
          <w:lang w:eastAsia="de-DE"/>
        </w:rPr>
        <w:t>About</w:t>
      </w:r>
      <w:r w:rsidR="002A1B07">
        <w:rPr>
          <w:lang w:eastAsia="de-DE"/>
        </w:rPr>
        <w:t xml:space="preserve"> the OOBE of IMT terminal evaluation:</w:t>
      </w:r>
    </w:p>
    <w:p w:rsidR="002A1B07" w:rsidRDefault="002A1B07" w:rsidP="002A1B07">
      <w:r>
        <w:rPr>
          <w:lang w:eastAsia="de-DE"/>
        </w:rPr>
        <w:t xml:space="preserve">Based on ECC report 263, </w:t>
      </w:r>
      <w:r w:rsidRPr="00A25BFD">
        <w:t>protection crite</w:t>
      </w:r>
      <w:r w:rsidRPr="008103CD">
        <w:t xml:space="preserve">ria of I/N </w:t>
      </w:r>
      <w:r>
        <w:t xml:space="preserve">is </w:t>
      </w:r>
      <w:r w:rsidRPr="00D1100D">
        <w:t>–6 dB should be studied</w:t>
      </w:r>
      <w:r>
        <w:t xml:space="preserve"> as</w:t>
      </w:r>
      <w:r w:rsidRPr="00D1100D">
        <w:t xml:space="preserve"> typical </w:t>
      </w:r>
      <w:r>
        <w:t xml:space="preserve">OOB emission criteria </w:t>
      </w:r>
      <w:r w:rsidRPr="00D1100D">
        <w:t>for mobile terminals.</w:t>
      </w:r>
      <w:r>
        <w:t xml:space="preserve"> As can be seen in Table 2, the green highlighted results.</w:t>
      </w:r>
    </w:p>
    <w:p w:rsidR="002A1B07" w:rsidRDefault="002A1B07" w:rsidP="002A1B07">
      <w:r>
        <w:t>In order to protect 9</w:t>
      </w:r>
      <w:r>
        <w:rPr>
          <w:rFonts w:hint="eastAsia"/>
        </w:rPr>
        <w:t>3</w:t>
      </w:r>
      <w:r>
        <w:t>% MES, -</w:t>
      </w:r>
      <w:r>
        <w:rPr>
          <w:rFonts w:hint="eastAsia"/>
        </w:rPr>
        <w:t>1</w:t>
      </w:r>
      <w:r>
        <w:t>0dBm/MHz IMT terminal OOBE level should be satisfied.</w:t>
      </w:r>
    </w:p>
    <w:p w:rsidR="002A1B07" w:rsidRDefault="002A1B07" w:rsidP="002A1B07">
      <w:r>
        <w:t>In order to protect 9</w:t>
      </w:r>
      <w:r>
        <w:rPr>
          <w:rFonts w:hint="eastAsia"/>
        </w:rPr>
        <w:t>8</w:t>
      </w:r>
      <w:r>
        <w:t>% MES, -20dBm/MHz IMT terminal OOBE level should be satisfied.</w:t>
      </w:r>
    </w:p>
    <w:p w:rsidR="002A1B07" w:rsidRDefault="002A1B07" w:rsidP="002A1B07">
      <w:pPr>
        <w:rPr>
          <w:lang w:eastAsia="de-DE"/>
        </w:rPr>
      </w:pPr>
      <w:r>
        <w:t>In order to protect 99% MES, -30dBm/MHz IMT terminal OOBE level should be satisfied.</w:t>
      </w:r>
    </w:p>
    <w:p w:rsidR="002A1B07" w:rsidRDefault="00023A5F" w:rsidP="00023A5F">
      <w:pPr>
        <w:pStyle w:val="ListParagraph"/>
        <w:numPr>
          <w:ilvl w:val="0"/>
          <w:numId w:val="25"/>
        </w:numPr>
        <w:rPr>
          <w:lang w:eastAsia="de-DE"/>
        </w:rPr>
      </w:pPr>
      <w:r>
        <w:rPr>
          <w:lang w:eastAsia="de-DE"/>
        </w:rPr>
        <w:t>About</w:t>
      </w:r>
      <w:r w:rsidR="002A1B07">
        <w:rPr>
          <w:lang w:eastAsia="de-DE"/>
        </w:rPr>
        <w:t xml:space="preserve"> the blocking level of MES evaluation</w:t>
      </w:r>
    </w:p>
    <w:p w:rsidR="002A1B07" w:rsidRPr="00A25BFD" w:rsidRDefault="002A1B07" w:rsidP="002A1B07">
      <w:pPr>
        <w:rPr>
          <w:lang w:eastAsia="de-DE"/>
        </w:rPr>
      </w:pPr>
      <w:r>
        <w:rPr>
          <w:lang w:eastAsia="de-DE"/>
        </w:rPr>
        <w:t>All the evaluation results can satisfy the requirement of MES</w:t>
      </w:r>
    </w:p>
    <w:p w:rsidR="002A1B07" w:rsidRDefault="002A1B07" w:rsidP="0055322E"/>
    <w:p w:rsidR="00B61930" w:rsidRPr="00592C9A" w:rsidRDefault="00B61930" w:rsidP="00B61930">
      <w:pPr>
        <w:rPr>
          <w:color w:val="000000"/>
          <w:lang w:eastAsia="zh-CN"/>
        </w:rPr>
      </w:pPr>
      <w:bookmarkStart w:id="72" w:name="OLE_LINK116"/>
      <w:bookmarkStart w:id="73" w:name="OLE_LINK117"/>
      <w:bookmarkStart w:id="74" w:name="OLE_LINK132"/>
    </w:p>
    <w:bookmarkEnd w:id="72"/>
    <w:bookmarkEnd w:id="73"/>
    <w:bookmarkEnd w:id="74"/>
    <w:p w:rsidR="00613AC6" w:rsidRPr="00613AC6" w:rsidRDefault="00613AC6" w:rsidP="00613AC6">
      <w:pPr>
        <w:rPr>
          <w:rFonts w:eastAsia="SimSun"/>
          <w:lang w:val="en-US" w:eastAsia="zh-CN"/>
        </w:rPr>
      </w:pPr>
    </w:p>
    <w:p w:rsidR="005E5711" w:rsidRPr="00B16EEF" w:rsidRDefault="005E5711" w:rsidP="005E5711">
      <w:pPr>
        <w:pStyle w:val="Heading1"/>
      </w:pPr>
      <w:r>
        <w:rPr>
          <w:rFonts w:eastAsia="SimSun" w:hint="eastAsia"/>
          <w:lang w:eastAsia="zh-CN"/>
        </w:rPr>
        <w:t>Conclusion</w:t>
      </w:r>
    </w:p>
    <w:p w:rsidR="00AF50C6" w:rsidRDefault="00697E39" w:rsidP="00B30F2C">
      <w:pPr>
        <w:rPr>
          <w:rFonts w:eastAsia="SimSun"/>
          <w:lang w:val="en-US" w:eastAsia="zh-CN"/>
        </w:rPr>
      </w:pPr>
      <w:r>
        <w:rPr>
          <w:rFonts w:eastAsia="SimSun"/>
          <w:lang w:eastAsia="zh-CN"/>
        </w:rPr>
        <w:t xml:space="preserve">As agree during the last 3GPP RAN 4 meeting, in the case of the </w:t>
      </w:r>
      <w:r w:rsidR="00AF50C6">
        <w:rPr>
          <w:rFonts w:eastAsia="SimSun"/>
          <w:lang w:val="en-US" w:eastAsia="zh-CN"/>
        </w:rPr>
        <w:t>T</w:t>
      </w:r>
      <w:r>
        <w:rPr>
          <w:rFonts w:eastAsia="SimSun"/>
          <w:lang w:val="en-US" w:eastAsia="zh-CN"/>
        </w:rPr>
        <w:t>DD L-</w:t>
      </w:r>
      <w:r w:rsidR="00B30F2C" w:rsidRPr="006925FD">
        <w:rPr>
          <w:rFonts w:eastAsia="SimSun"/>
          <w:lang w:val="en-US" w:eastAsia="zh-CN"/>
        </w:rPr>
        <w:t>Band</w:t>
      </w:r>
      <w:r>
        <w:rPr>
          <w:rFonts w:eastAsia="SimSun"/>
          <w:lang w:val="en-US" w:eastAsia="zh-CN"/>
        </w:rPr>
        <w:t>,</w:t>
      </w:r>
      <w:r w:rsidR="00B30F2C">
        <w:rPr>
          <w:rFonts w:eastAsia="SimSun"/>
          <w:lang w:val="en-US" w:eastAsia="zh-CN"/>
        </w:rPr>
        <w:t xml:space="preserve"> </w:t>
      </w:r>
      <w:r w:rsidR="00B30F2C" w:rsidRPr="006925FD">
        <w:rPr>
          <w:rFonts w:eastAsia="SimSun"/>
          <w:lang w:val="en-US" w:eastAsia="zh-CN"/>
        </w:rPr>
        <w:t>UE emission</w:t>
      </w:r>
      <w:r w:rsidR="006F5E05">
        <w:rPr>
          <w:rFonts w:eastAsia="SimSun"/>
          <w:lang w:val="en-US" w:eastAsia="zh-CN"/>
        </w:rPr>
        <w:t xml:space="preserve"> (OOB)</w:t>
      </w:r>
      <w:r>
        <w:rPr>
          <w:rFonts w:eastAsia="SimSun"/>
          <w:lang w:val="en-US" w:eastAsia="zh-CN"/>
        </w:rPr>
        <w:t xml:space="preserve"> </w:t>
      </w:r>
      <w:r w:rsidR="00AF50C6">
        <w:rPr>
          <w:rFonts w:eastAsia="SimSun"/>
          <w:lang w:val="en-US" w:eastAsia="zh-CN"/>
        </w:rPr>
        <w:t>should be defined:</w:t>
      </w:r>
    </w:p>
    <w:p w:rsidR="00AF50C6" w:rsidRDefault="00AF50C6" w:rsidP="00AF50C6">
      <w:pPr>
        <w:ind w:left="284"/>
        <w:rPr>
          <w:i/>
          <w:color w:val="0070C0"/>
        </w:rPr>
      </w:pPr>
      <w:r w:rsidRPr="00E7651C">
        <w:rPr>
          <w:i/>
          <w:color w:val="0070C0"/>
        </w:rPr>
        <w:t xml:space="preserve">To protect MSS, need further studies and to take a decision about the level to protect MSS at the next RAN4 meeting. </w:t>
      </w:r>
    </w:p>
    <w:p w:rsidR="00A82C53" w:rsidRPr="00A82C53" w:rsidRDefault="00A82C53" w:rsidP="00A82C53">
      <w:pPr>
        <w:rPr>
          <w:bCs/>
          <w:lang w:eastAsia="zh-CN"/>
        </w:rPr>
      </w:pPr>
      <w:r w:rsidRPr="00A82C53">
        <w:rPr>
          <w:bCs/>
          <w:lang w:eastAsia="zh-CN"/>
        </w:rPr>
        <w:t>Two compatibility studies are been done:</w:t>
      </w:r>
    </w:p>
    <w:p w:rsidR="00A82C53" w:rsidRDefault="00A82C53" w:rsidP="00A82C53">
      <w:pPr>
        <w:pStyle w:val="ListParagraph"/>
        <w:numPr>
          <w:ilvl w:val="0"/>
          <w:numId w:val="25"/>
        </w:numPr>
        <w:rPr>
          <w:bCs/>
          <w:lang w:eastAsia="zh-CN"/>
        </w:rPr>
      </w:pPr>
      <w:r w:rsidRPr="00A82C53">
        <w:rPr>
          <w:bCs/>
          <w:lang w:eastAsia="zh-CN"/>
        </w:rPr>
        <w:t>Blocking =&gt; the study demonstrated that there is no blocking issue</w:t>
      </w:r>
    </w:p>
    <w:p w:rsidR="00784A43" w:rsidRDefault="00D24B39" w:rsidP="00A82C53">
      <w:pPr>
        <w:pStyle w:val="ListParagraph"/>
        <w:numPr>
          <w:ilvl w:val="0"/>
          <w:numId w:val="25"/>
        </w:numPr>
        <w:rPr>
          <w:bCs/>
          <w:lang w:eastAsia="zh-CN"/>
        </w:rPr>
      </w:pPr>
      <w:r>
        <w:rPr>
          <w:bCs/>
          <w:lang w:eastAsia="zh-CN"/>
        </w:rPr>
        <w:t>Monte C</w:t>
      </w:r>
      <w:r w:rsidR="002F0988">
        <w:rPr>
          <w:bCs/>
          <w:lang w:eastAsia="zh-CN"/>
        </w:rPr>
        <w:t>arlo</w:t>
      </w:r>
      <w:r>
        <w:rPr>
          <w:bCs/>
          <w:lang w:eastAsia="zh-CN"/>
        </w:rPr>
        <w:t xml:space="preserve"> simulations</w:t>
      </w:r>
      <w:r w:rsidR="002F0988">
        <w:rPr>
          <w:bCs/>
          <w:lang w:eastAsia="zh-CN"/>
        </w:rPr>
        <w:t xml:space="preserve"> =&gt;</w:t>
      </w:r>
      <w:r>
        <w:rPr>
          <w:bCs/>
          <w:lang w:eastAsia="zh-CN"/>
        </w:rPr>
        <w:t xml:space="preserve"> </w:t>
      </w:r>
      <w:r>
        <w:rPr>
          <w:lang w:eastAsia="de-DE"/>
        </w:rPr>
        <w:t xml:space="preserve">Based on ECC report 263, </w:t>
      </w:r>
      <w:r w:rsidRPr="00A25BFD">
        <w:t>protection crite</w:t>
      </w:r>
      <w:r w:rsidRPr="008103CD">
        <w:t xml:space="preserve">ria of </w:t>
      </w:r>
      <w:r w:rsidRPr="00D24B39">
        <w:rPr>
          <w:b/>
          <w:u w:val="single"/>
        </w:rPr>
        <w:t xml:space="preserve">I/N is –6 dB </w:t>
      </w:r>
      <w:r w:rsidRPr="00D1100D">
        <w:t>should be studied</w:t>
      </w:r>
      <w:r>
        <w:t xml:space="preserve"> as</w:t>
      </w:r>
      <w:r w:rsidRPr="00D1100D">
        <w:t xml:space="preserve"> typical </w:t>
      </w:r>
      <w:r>
        <w:t xml:space="preserve">OOB emission criteria </w:t>
      </w:r>
      <w:r w:rsidRPr="00D1100D">
        <w:t>for mobile te</w:t>
      </w:r>
      <w:r w:rsidR="005E4D4E">
        <w:t>rminals</w:t>
      </w:r>
      <w:r>
        <w:t>.</w:t>
      </w:r>
      <w:r w:rsidR="002F0988">
        <w:rPr>
          <w:bCs/>
          <w:lang w:eastAsia="zh-CN"/>
        </w:rPr>
        <w:t xml:space="preserve"> </w:t>
      </w:r>
    </w:p>
    <w:p w:rsidR="0007146F" w:rsidRDefault="00783F85" w:rsidP="001E66D9">
      <w:pPr>
        <w:pStyle w:val="ListParagraph"/>
        <w:numPr>
          <w:ilvl w:val="1"/>
          <w:numId w:val="25"/>
        </w:numPr>
        <w:rPr>
          <w:bCs/>
          <w:lang w:eastAsia="zh-CN"/>
        </w:rPr>
      </w:pPr>
      <w:r>
        <w:rPr>
          <w:bCs/>
          <w:lang w:eastAsia="zh-CN"/>
        </w:rPr>
        <w:t>It is also not</w:t>
      </w:r>
      <w:r w:rsidR="00784A43">
        <w:rPr>
          <w:bCs/>
          <w:lang w:eastAsia="zh-CN"/>
        </w:rPr>
        <w:t>ed that in the Monte Carlo</w:t>
      </w:r>
      <w:r>
        <w:rPr>
          <w:bCs/>
          <w:lang w:eastAsia="zh-CN"/>
        </w:rPr>
        <w:t xml:space="preserve"> study the body loss has not taking into account, thus, </w:t>
      </w:r>
      <w:r w:rsidR="00784A43">
        <w:rPr>
          <w:bCs/>
          <w:lang w:eastAsia="zh-CN"/>
        </w:rPr>
        <w:t>the results are more pessimists</w:t>
      </w:r>
      <w:r>
        <w:rPr>
          <w:bCs/>
          <w:lang w:eastAsia="zh-CN"/>
        </w:rPr>
        <w:t xml:space="preserve"> than the reality. </w:t>
      </w:r>
    </w:p>
    <w:p w:rsidR="00A82C53" w:rsidRDefault="002F0988" w:rsidP="001E66D9">
      <w:pPr>
        <w:pStyle w:val="ListParagraph"/>
        <w:numPr>
          <w:ilvl w:val="1"/>
          <w:numId w:val="25"/>
        </w:numPr>
        <w:rPr>
          <w:bCs/>
          <w:lang w:eastAsia="zh-CN"/>
        </w:rPr>
      </w:pPr>
      <w:r>
        <w:rPr>
          <w:bCs/>
          <w:lang w:eastAsia="zh-CN"/>
        </w:rPr>
        <w:t>Summary</w:t>
      </w:r>
      <w:r w:rsidR="0007146F">
        <w:rPr>
          <w:bCs/>
          <w:lang w:eastAsia="zh-CN"/>
        </w:rPr>
        <w:t xml:space="preserve"> of the Monte Carlo study</w:t>
      </w:r>
      <w:r>
        <w:rPr>
          <w:bCs/>
          <w:lang w:eastAsia="zh-CN"/>
        </w:rPr>
        <w:t>:</w:t>
      </w:r>
    </w:p>
    <w:tbl>
      <w:tblPr>
        <w:tblW w:w="8562" w:type="dxa"/>
        <w:jc w:val="center"/>
        <w:tblCellMar>
          <w:left w:w="0" w:type="dxa"/>
          <w:right w:w="0" w:type="dxa"/>
        </w:tblCellMar>
        <w:tblLook w:val="04A0"/>
      </w:tblPr>
      <w:tblGrid>
        <w:gridCol w:w="1680"/>
        <w:gridCol w:w="2472"/>
        <w:gridCol w:w="4410"/>
      </w:tblGrid>
      <w:tr w:rsidR="008B4A8A" w:rsidRPr="008B4A8A" w:rsidTr="008B4A8A">
        <w:trPr>
          <w:trHeight w:val="446"/>
          <w:jc w:val="center"/>
        </w:trPr>
        <w:tc>
          <w:tcPr>
            <w:tcW w:w="8562" w:type="dxa"/>
            <w:gridSpan w:val="3"/>
            <w:tcBorders>
              <w:top w:val="single" w:sz="8" w:space="0" w:color="000000"/>
              <w:left w:val="single" w:sz="8" w:space="0" w:color="000000"/>
              <w:bottom w:val="single" w:sz="4" w:space="0" w:color="000000"/>
              <w:right w:val="single" w:sz="8" w:space="0" w:color="000000"/>
            </w:tcBorders>
            <w:shd w:val="clear" w:color="auto" w:fill="C00000"/>
            <w:tcMar>
              <w:top w:w="12" w:type="dxa"/>
              <w:left w:w="12" w:type="dxa"/>
              <w:bottom w:w="0" w:type="dxa"/>
              <w:right w:w="12" w:type="dxa"/>
            </w:tcMar>
            <w:vAlign w:val="center"/>
            <w:hideMark/>
          </w:tcPr>
          <w:p w:rsidR="00783F85" w:rsidRPr="008B4A8A" w:rsidRDefault="008B4A8A" w:rsidP="008B4A8A">
            <w:pPr>
              <w:jc w:val="center"/>
              <w:rPr>
                <w:bCs/>
                <w:lang w:val="en-US" w:eastAsia="zh-CN"/>
              </w:rPr>
            </w:pPr>
            <w:r w:rsidRPr="008B4A8A">
              <w:rPr>
                <w:b/>
                <w:bCs/>
                <w:lang w:val="en-US" w:eastAsia="zh-CN"/>
              </w:rPr>
              <w:t>Analyze</w:t>
            </w:r>
          </w:p>
        </w:tc>
      </w:tr>
      <w:tr w:rsidR="008B4A8A" w:rsidRPr="008B4A8A" w:rsidTr="008B4A8A">
        <w:trPr>
          <w:trHeight w:val="687"/>
          <w:jc w:val="center"/>
        </w:trPr>
        <w:tc>
          <w:tcPr>
            <w:tcW w:w="4152" w:type="dxa"/>
            <w:gridSpan w:val="2"/>
            <w:tcBorders>
              <w:top w:val="single" w:sz="4" w:space="0" w:color="000000"/>
              <w:left w:val="single" w:sz="8" w:space="0" w:color="000000"/>
              <w:bottom w:val="single" w:sz="4" w:space="0" w:color="000000"/>
              <w:right w:val="single" w:sz="4" w:space="0" w:color="000000"/>
            </w:tcBorders>
            <w:shd w:val="clear" w:color="auto" w:fill="C00000"/>
            <w:tcMar>
              <w:top w:w="12" w:type="dxa"/>
              <w:left w:w="12" w:type="dxa"/>
              <w:bottom w:w="0" w:type="dxa"/>
              <w:right w:w="12" w:type="dxa"/>
            </w:tcMar>
            <w:vAlign w:val="center"/>
            <w:hideMark/>
          </w:tcPr>
          <w:p w:rsidR="008B4A8A" w:rsidRPr="008B4A8A" w:rsidRDefault="008B4A8A" w:rsidP="0003323A">
            <w:pPr>
              <w:jc w:val="center"/>
              <w:rPr>
                <w:bCs/>
                <w:lang w:val="en-US" w:eastAsia="zh-CN"/>
              </w:rPr>
            </w:pPr>
            <w:r w:rsidRPr="008B4A8A">
              <w:rPr>
                <w:bCs/>
                <w:lang w:val="en-US" w:eastAsia="zh-CN"/>
              </w:rPr>
              <w:t>Adjacent emission level</w:t>
            </w:r>
            <w:r w:rsidR="0003323A">
              <w:rPr>
                <w:bCs/>
                <w:lang w:val="en-US" w:eastAsia="zh-CN"/>
              </w:rPr>
              <w:t>s</w:t>
            </w:r>
          </w:p>
        </w:tc>
        <w:tc>
          <w:tcPr>
            <w:tcW w:w="441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8B4A8A" w:rsidRPr="008B4A8A" w:rsidRDefault="008B4A8A" w:rsidP="008B4A8A">
            <w:pPr>
              <w:jc w:val="center"/>
              <w:rPr>
                <w:bCs/>
                <w:lang w:val="en-US" w:eastAsia="zh-CN"/>
              </w:rPr>
            </w:pPr>
            <w:r w:rsidRPr="008B4A8A">
              <w:rPr>
                <w:b/>
                <w:bCs/>
                <w:u w:val="single"/>
                <w:lang w:val="en-US" w:eastAsia="zh-CN"/>
              </w:rPr>
              <w:t>No</w:t>
            </w:r>
            <w:r w:rsidRPr="008B4A8A">
              <w:rPr>
                <w:bCs/>
                <w:lang w:val="en-US" w:eastAsia="zh-CN"/>
              </w:rPr>
              <w:t>-Interference probability (%)</w:t>
            </w:r>
          </w:p>
        </w:tc>
      </w:tr>
      <w:tr w:rsidR="008B4A8A" w:rsidRPr="008B4A8A" w:rsidTr="008B4A8A">
        <w:trPr>
          <w:trHeight w:val="257"/>
          <w:jc w:val="center"/>
        </w:trPr>
        <w:tc>
          <w:tcPr>
            <w:tcW w:w="1680" w:type="dxa"/>
            <w:vMerge w:val="restart"/>
            <w:tcBorders>
              <w:top w:val="single" w:sz="4" w:space="0" w:color="000000"/>
              <w:left w:val="single" w:sz="8" w:space="0" w:color="000000"/>
              <w:bottom w:val="single" w:sz="4" w:space="0" w:color="000000"/>
              <w:right w:val="single" w:sz="4" w:space="0" w:color="000000"/>
            </w:tcBorders>
            <w:shd w:val="clear" w:color="auto" w:fill="C00000"/>
            <w:tcMar>
              <w:top w:w="12" w:type="dxa"/>
              <w:left w:w="12" w:type="dxa"/>
              <w:bottom w:w="0" w:type="dxa"/>
              <w:right w:w="12" w:type="dxa"/>
            </w:tcMar>
            <w:vAlign w:val="center"/>
            <w:hideMark/>
          </w:tcPr>
          <w:p w:rsidR="008B4A8A" w:rsidRPr="008B4A8A" w:rsidRDefault="008B4A8A" w:rsidP="008B4A8A">
            <w:pPr>
              <w:jc w:val="center"/>
              <w:rPr>
                <w:bCs/>
                <w:lang w:val="en-US" w:eastAsia="zh-CN"/>
              </w:rPr>
            </w:pPr>
            <w:r w:rsidRPr="008B4A8A">
              <w:rPr>
                <w:bCs/>
                <w:lang w:val="en-US" w:eastAsia="zh-CN"/>
              </w:rPr>
              <w:t>-10dBm/MHz</w:t>
            </w:r>
          </w:p>
        </w:tc>
        <w:tc>
          <w:tcPr>
            <w:tcW w:w="2472" w:type="dxa"/>
            <w:tcBorders>
              <w:top w:val="single" w:sz="4" w:space="0" w:color="000000"/>
              <w:left w:val="single" w:sz="4" w:space="0" w:color="000000"/>
              <w:bottom w:val="single" w:sz="4" w:space="0" w:color="000000"/>
              <w:right w:val="single" w:sz="4" w:space="0" w:color="000000"/>
            </w:tcBorders>
            <w:shd w:val="clear" w:color="auto" w:fill="C00000"/>
            <w:tcMar>
              <w:top w:w="12" w:type="dxa"/>
              <w:left w:w="12" w:type="dxa"/>
              <w:bottom w:w="0" w:type="dxa"/>
              <w:right w:w="12" w:type="dxa"/>
            </w:tcMar>
            <w:vAlign w:val="center"/>
            <w:hideMark/>
          </w:tcPr>
          <w:p w:rsidR="008B4A8A" w:rsidRPr="008B4A8A" w:rsidRDefault="008B4A8A" w:rsidP="008B4A8A">
            <w:pPr>
              <w:jc w:val="center"/>
              <w:rPr>
                <w:b/>
                <w:bCs/>
                <w:sz w:val="24"/>
                <w:lang w:val="en-US" w:eastAsia="zh-CN"/>
              </w:rPr>
            </w:pPr>
            <w:r w:rsidRPr="008B4A8A">
              <w:rPr>
                <w:b/>
                <w:bCs/>
                <w:sz w:val="24"/>
                <w:lang w:val="en-US" w:eastAsia="zh-CN"/>
              </w:rPr>
              <w:t>I/N=-6dB</w:t>
            </w:r>
          </w:p>
        </w:tc>
        <w:tc>
          <w:tcPr>
            <w:tcW w:w="4410" w:type="dxa"/>
            <w:tcBorders>
              <w:top w:val="single" w:sz="4" w:space="0" w:color="000000"/>
              <w:left w:val="single" w:sz="4" w:space="0" w:color="000000"/>
              <w:bottom w:val="single" w:sz="4" w:space="0" w:color="000000"/>
              <w:right w:val="single" w:sz="4" w:space="0" w:color="000000"/>
            </w:tcBorders>
            <w:shd w:val="clear" w:color="auto" w:fill="FF0000"/>
            <w:tcMar>
              <w:top w:w="12" w:type="dxa"/>
              <w:left w:w="12" w:type="dxa"/>
              <w:bottom w:w="0" w:type="dxa"/>
              <w:right w:w="12" w:type="dxa"/>
            </w:tcMar>
            <w:vAlign w:val="center"/>
            <w:hideMark/>
          </w:tcPr>
          <w:p w:rsidR="008B4A8A" w:rsidRPr="008B4A8A" w:rsidRDefault="008B4A8A" w:rsidP="008B4A8A">
            <w:pPr>
              <w:jc w:val="center"/>
              <w:rPr>
                <w:b/>
                <w:bCs/>
                <w:sz w:val="24"/>
                <w:lang w:val="en-US" w:eastAsia="zh-CN"/>
              </w:rPr>
            </w:pPr>
            <w:r w:rsidRPr="008B4A8A">
              <w:rPr>
                <w:b/>
                <w:bCs/>
                <w:sz w:val="24"/>
                <w:lang w:val="en-US" w:eastAsia="zh-CN"/>
              </w:rPr>
              <w:t>93.5</w:t>
            </w:r>
          </w:p>
        </w:tc>
      </w:tr>
      <w:tr w:rsidR="008B4A8A" w:rsidRPr="008B4A8A" w:rsidTr="008B4A8A">
        <w:trPr>
          <w:trHeight w:val="239"/>
          <w:jc w:val="center"/>
        </w:trPr>
        <w:tc>
          <w:tcPr>
            <w:tcW w:w="0" w:type="auto"/>
            <w:vMerge/>
            <w:tcBorders>
              <w:top w:val="single" w:sz="4" w:space="0" w:color="000000"/>
              <w:left w:val="single" w:sz="8" w:space="0" w:color="000000"/>
              <w:bottom w:val="single" w:sz="4" w:space="0" w:color="000000"/>
              <w:right w:val="single" w:sz="4" w:space="0" w:color="000000"/>
            </w:tcBorders>
            <w:vAlign w:val="center"/>
            <w:hideMark/>
          </w:tcPr>
          <w:p w:rsidR="008B4A8A" w:rsidRPr="008B4A8A" w:rsidRDefault="008B4A8A" w:rsidP="008B4A8A">
            <w:pPr>
              <w:jc w:val="center"/>
              <w:rPr>
                <w:bCs/>
                <w:lang w:val="en-US" w:eastAsia="zh-CN"/>
              </w:rPr>
            </w:pPr>
          </w:p>
        </w:tc>
        <w:tc>
          <w:tcPr>
            <w:tcW w:w="2472" w:type="dxa"/>
            <w:tcBorders>
              <w:top w:val="single" w:sz="4" w:space="0" w:color="000000"/>
              <w:left w:val="single" w:sz="4" w:space="0" w:color="000000"/>
              <w:bottom w:val="single" w:sz="4" w:space="0" w:color="000000"/>
              <w:right w:val="single" w:sz="4" w:space="0" w:color="000000"/>
            </w:tcBorders>
            <w:shd w:val="clear" w:color="auto" w:fill="C00000"/>
            <w:tcMar>
              <w:top w:w="12" w:type="dxa"/>
              <w:left w:w="12" w:type="dxa"/>
              <w:bottom w:w="0" w:type="dxa"/>
              <w:right w:w="12" w:type="dxa"/>
            </w:tcMar>
            <w:vAlign w:val="center"/>
            <w:hideMark/>
          </w:tcPr>
          <w:p w:rsidR="008B4A8A" w:rsidRPr="008B4A8A" w:rsidRDefault="008B4A8A" w:rsidP="008B4A8A">
            <w:pPr>
              <w:jc w:val="center"/>
              <w:rPr>
                <w:bCs/>
                <w:lang w:val="en-US" w:eastAsia="zh-CN"/>
              </w:rPr>
            </w:pPr>
            <w:r w:rsidRPr="008B4A8A">
              <w:rPr>
                <w:bCs/>
                <w:lang w:val="en-US" w:eastAsia="zh-CN"/>
              </w:rPr>
              <w:t>I/N=-10dB</w:t>
            </w:r>
          </w:p>
        </w:tc>
        <w:tc>
          <w:tcPr>
            <w:tcW w:w="4410" w:type="dxa"/>
            <w:tcBorders>
              <w:top w:val="single" w:sz="4" w:space="0" w:color="000000"/>
              <w:left w:val="single" w:sz="4" w:space="0" w:color="000000"/>
              <w:bottom w:val="single" w:sz="4" w:space="0" w:color="000000"/>
              <w:right w:val="single" w:sz="4" w:space="0" w:color="000000"/>
            </w:tcBorders>
            <w:shd w:val="clear" w:color="auto" w:fill="FF0000"/>
            <w:tcMar>
              <w:top w:w="12" w:type="dxa"/>
              <w:left w:w="12" w:type="dxa"/>
              <w:bottom w:w="0" w:type="dxa"/>
              <w:right w:w="12" w:type="dxa"/>
            </w:tcMar>
            <w:vAlign w:val="center"/>
            <w:hideMark/>
          </w:tcPr>
          <w:p w:rsidR="008B4A8A" w:rsidRPr="008B4A8A" w:rsidRDefault="008B4A8A" w:rsidP="008B4A8A">
            <w:pPr>
              <w:jc w:val="center"/>
              <w:rPr>
                <w:bCs/>
                <w:lang w:val="en-US" w:eastAsia="zh-CN"/>
              </w:rPr>
            </w:pPr>
            <w:r w:rsidRPr="008B4A8A">
              <w:rPr>
                <w:bCs/>
                <w:lang w:val="en-US" w:eastAsia="zh-CN"/>
              </w:rPr>
              <w:t>88.6</w:t>
            </w:r>
          </w:p>
        </w:tc>
      </w:tr>
      <w:tr w:rsidR="008B4A8A" w:rsidRPr="008B4A8A" w:rsidTr="008B4A8A">
        <w:trPr>
          <w:trHeight w:val="338"/>
          <w:jc w:val="center"/>
        </w:trPr>
        <w:tc>
          <w:tcPr>
            <w:tcW w:w="1680" w:type="dxa"/>
            <w:vMerge w:val="restart"/>
            <w:tcBorders>
              <w:top w:val="single" w:sz="4" w:space="0" w:color="000000"/>
              <w:left w:val="single" w:sz="8" w:space="0" w:color="000000"/>
              <w:bottom w:val="single" w:sz="4" w:space="0" w:color="000000"/>
              <w:right w:val="single" w:sz="4" w:space="0" w:color="000000"/>
            </w:tcBorders>
            <w:shd w:val="clear" w:color="auto" w:fill="C00000"/>
            <w:tcMar>
              <w:top w:w="12" w:type="dxa"/>
              <w:left w:w="12" w:type="dxa"/>
              <w:bottom w:w="0" w:type="dxa"/>
              <w:right w:w="12" w:type="dxa"/>
            </w:tcMar>
            <w:vAlign w:val="center"/>
            <w:hideMark/>
          </w:tcPr>
          <w:p w:rsidR="008B4A8A" w:rsidRPr="008B4A8A" w:rsidRDefault="008B4A8A" w:rsidP="008B4A8A">
            <w:pPr>
              <w:jc w:val="center"/>
              <w:rPr>
                <w:bCs/>
                <w:lang w:val="en-US" w:eastAsia="zh-CN"/>
              </w:rPr>
            </w:pPr>
            <w:r w:rsidRPr="008B4A8A">
              <w:rPr>
                <w:bCs/>
                <w:lang w:val="en-US" w:eastAsia="zh-CN"/>
              </w:rPr>
              <w:t>-20dBm/MHz</w:t>
            </w:r>
          </w:p>
        </w:tc>
        <w:tc>
          <w:tcPr>
            <w:tcW w:w="2472" w:type="dxa"/>
            <w:tcBorders>
              <w:top w:val="single" w:sz="4" w:space="0" w:color="000000"/>
              <w:left w:val="single" w:sz="4" w:space="0" w:color="000000"/>
              <w:bottom w:val="single" w:sz="4" w:space="0" w:color="000000"/>
              <w:right w:val="single" w:sz="4" w:space="0" w:color="000000"/>
            </w:tcBorders>
            <w:shd w:val="clear" w:color="auto" w:fill="C00000"/>
            <w:tcMar>
              <w:top w:w="12" w:type="dxa"/>
              <w:left w:w="12" w:type="dxa"/>
              <w:bottom w:w="0" w:type="dxa"/>
              <w:right w:w="12" w:type="dxa"/>
            </w:tcMar>
            <w:vAlign w:val="center"/>
            <w:hideMark/>
          </w:tcPr>
          <w:p w:rsidR="008B4A8A" w:rsidRPr="008B4A8A" w:rsidRDefault="008B4A8A" w:rsidP="008B4A8A">
            <w:pPr>
              <w:jc w:val="center"/>
              <w:rPr>
                <w:b/>
                <w:bCs/>
                <w:sz w:val="24"/>
                <w:lang w:val="en-US" w:eastAsia="zh-CN"/>
              </w:rPr>
            </w:pPr>
            <w:r w:rsidRPr="008B4A8A">
              <w:rPr>
                <w:b/>
                <w:bCs/>
                <w:sz w:val="24"/>
                <w:lang w:val="en-US" w:eastAsia="zh-CN"/>
              </w:rPr>
              <w:t>I/N=-6dB</w:t>
            </w:r>
          </w:p>
        </w:tc>
        <w:tc>
          <w:tcPr>
            <w:tcW w:w="4410" w:type="dxa"/>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8B4A8A" w:rsidRPr="008B4A8A" w:rsidRDefault="008B4A8A" w:rsidP="008B4A8A">
            <w:pPr>
              <w:jc w:val="center"/>
              <w:rPr>
                <w:b/>
                <w:bCs/>
                <w:sz w:val="24"/>
                <w:lang w:val="en-US" w:eastAsia="zh-CN"/>
              </w:rPr>
            </w:pPr>
            <w:r w:rsidRPr="008B4A8A">
              <w:rPr>
                <w:b/>
                <w:bCs/>
                <w:sz w:val="24"/>
                <w:lang w:val="en-US" w:eastAsia="zh-CN"/>
              </w:rPr>
              <w:t>98</w:t>
            </w:r>
          </w:p>
        </w:tc>
      </w:tr>
      <w:tr w:rsidR="008B4A8A" w:rsidRPr="008B4A8A" w:rsidTr="008B4A8A">
        <w:trPr>
          <w:trHeight w:val="311"/>
          <w:jc w:val="center"/>
        </w:trPr>
        <w:tc>
          <w:tcPr>
            <w:tcW w:w="0" w:type="auto"/>
            <w:vMerge/>
            <w:tcBorders>
              <w:top w:val="single" w:sz="4" w:space="0" w:color="000000"/>
              <w:left w:val="single" w:sz="8" w:space="0" w:color="000000"/>
              <w:bottom w:val="single" w:sz="4" w:space="0" w:color="000000"/>
              <w:right w:val="single" w:sz="4" w:space="0" w:color="000000"/>
            </w:tcBorders>
            <w:vAlign w:val="center"/>
            <w:hideMark/>
          </w:tcPr>
          <w:p w:rsidR="008B4A8A" w:rsidRPr="008B4A8A" w:rsidRDefault="008B4A8A" w:rsidP="008B4A8A">
            <w:pPr>
              <w:jc w:val="center"/>
              <w:rPr>
                <w:bCs/>
                <w:lang w:val="en-US" w:eastAsia="zh-CN"/>
              </w:rPr>
            </w:pPr>
          </w:p>
        </w:tc>
        <w:tc>
          <w:tcPr>
            <w:tcW w:w="2472" w:type="dxa"/>
            <w:tcBorders>
              <w:top w:val="single" w:sz="4" w:space="0" w:color="000000"/>
              <w:left w:val="single" w:sz="4" w:space="0" w:color="000000"/>
              <w:bottom w:val="single" w:sz="4" w:space="0" w:color="000000"/>
              <w:right w:val="single" w:sz="4" w:space="0" w:color="000000"/>
            </w:tcBorders>
            <w:shd w:val="clear" w:color="auto" w:fill="C00000"/>
            <w:tcMar>
              <w:top w:w="12" w:type="dxa"/>
              <w:left w:w="12" w:type="dxa"/>
              <w:bottom w:w="0" w:type="dxa"/>
              <w:right w:w="12" w:type="dxa"/>
            </w:tcMar>
            <w:vAlign w:val="center"/>
            <w:hideMark/>
          </w:tcPr>
          <w:p w:rsidR="008B4A8A" w:rsidRPr="008B4A8A" w:rsidRDefault="008B4A8A" w:rsidP="008B4A8A">
            <w:pPr>
              <w:jc w:val="center"/>
              <w:rPr>
                <w:bCs/>
                <w:lang w:val="en-US" w:eastAsia="zh-CN"/>
              </w:rPr>
            </w:pPr>
            <w:r w:rsidRPr="008B4A8A">
              <w:rPr>
                <w:bCs/>
                <w:lang w:val="en-US" w:eastAsia="zh-CN"/>
              </w:rPr>
              <w:t>I/N=-10dB</w:t>
            </w:r>
          </w:p>
        </w:tc>
        <w:tc>
          <w:tcPr>
            <w:tcW w:w="4410" w:type="dxa"/>
            <w:tcBorders>
              <w:top w:val="single" w:sz="4" w:space="0" w:color="000000"/>
              <w:left w:val="single" w:sz="4" w:space="0" w:color="000000"/>
              <w:bottom w:val="single" w:sz="4" w:space="0" w:color="000000"/>
              <w:right w:val="single" w:sz="4" w:space="0" w:color="000000"/>
            </w:tcBorders>
            <w:shd w:val="clear" w:color="auto" w:fill="FFC000"/>
            <w:tcMar>
              <w:top w:w="12" w:type="dxa"/>
              <w:left w:w="12" w:type="dxa"/>
              <w:bottom w:w="0" w:type="dxa"/>
              <w:right w:w="12" w:type="dxa"/>
            </w:tcMar>
            <w:vAlign w:val="center"/>
            <w:hideMark/>
          </w:tcPr>
          <w:p w:rsidR="008B4A8A" w:rsidRPr="008B4A8A" w:rsidRDefault="008B4A8A" w:rsidP="008B4A8A">
            <w:pPr>
              <w:jc w:val="center"/>
              <w:rPr>
                <w:bCs/>
                <w:lang w:val="en-US" w:eastAsia="zh-CN"/>
              </w:rPr>
            </w:pPr>
            <w:r w:rsidRPr="008B4A8A">
              <w:rPr>
                <w:bCs/>
                <w:lang w:val="en-US" w:eastAsia="zh-CN"/>
              </w:rPr>
              <w:t>96.5</w:t>
            </w:r>
          </w:p>
        </w:tc>
      </w:tr>
      <w:tr w:rsidR="008B4A8A" w:rsidRPr="008B4A8A" w:rsidTr="008B4A8A">
        <w:trPr>
          <w:trHeight w:val="419"/>
          <w:jc w:val="center"/>
        </w:trPr>
        <w:tc>
          <w:tcPr>
            <w:tcW w:w="1680" w:type="dxa"/>
            <w:vMerge w:val="restart"/>
            <w:tcBorders>
              <w:top w:val="single" w:sz="4" w:space="0" w:color="000000"/>
              <w:left w:val="single" w:sz="8" w:space="0" w:color="000000"/>
              <w:bottom w:val="single" w:sz="4" w:space="0" w:color="000000"/>
              <w:right w:val="single" w:sz="4" w:space="0" w:color="000000"/>
            </w:tcBorders>
            <w:shd w:val="clear" w:color="auto" w:fill="C00000"/>
            <w:tcMar>
              <w:top w:w="12" w:type="dxa"/>
              <w:left w:w="12" w:type="dxa"/>
              <w:bottom w:w="0" w:type="dxa"/>
              <w:right w:w="12" w:type="dxa"/>
            </w:tcMar>
            <w:vAlign w:val="center"/>
            <w:hideMark/>
          </w:tcPr>
          <w:p w:rsidR="008B4A8A" w:rsidRPr="008B4A8A" w:rsidRDefault="008B4A8A" w:rsidP="008B4A8A">
            <w:pPr>
              <w:jc w:val="center"/>
              <w:rPr>
                <w:bCs/>
                <w:lang w:val="en-US" w:eastAsia="zh-CN"/>
              </w:rPr>
            </w:pPr>
            <w:r w:rsidRPr="008B4A8A">
              <w:rPr>
                <w:bCs/>
                <w:lang w:val="en-US" w:eastAsia="zh-CN"/>
              </w:rPr>
              <w:t>-30dBm/MHz</w:t>
            </w:r>
          </w:p>
        </w:tc>
        <w:tc>
          <w:tcPr>
            <w:tcW w:w="2472" w:type="dxa"/>
            <w:tcBorders>
              <w:top w:val="single" w:sz="4" w:space="0" w:color="000000"/>
              <w:left w:val="single" w:sz="4" w:space="0" w:color="000000"/>
              <w:bottom w:val="single" w:sz="4" w:space="0" w:color="000000"/>
              <w:right w:val="single" w:sz="4" w:space="0" w:color="000000"/>
            </w:tcBorders>
            <w:shd w:val="clear" w:color="auto" w:fill="C00000"/>
            <w:tcMar>
              <w:top w:w="12" w:type="dxa"/>
              <w:left w:w="12" w:type="dxa"/>
              <w:bottom w:w="0" w:type="dxa"/>
              <w:right w:w="12" w:type="dxa"/>
            </w:tcMar>
            <w:vAlign w:val="center"/>
            <w:hideMark/>
          </w:tcPr>
          <w:p w:rsidR="008B4A8A" w:rsidRPr="008B4A8A" w:rsidRDefault="008B4A8A" w:rsidP="008B4A8A">
            <w:pPr>
              <w:jc w:val="center"/>
              <w:rPr>
                <w:bCs/>
                <w:sz w:val="24"/>
                <w:lang w:val="en-US" w:eastAsia="zh-CN"/>
              </w:rPr>
            </w:pPr>
            <w:r w:rsidRPr="008B4A8A">
              <w:rPr>
                <w:b/>
                <w:bCs/>
                <w:sz w:val="24"/>
                <w:lang w:val="en-US" w:eastAsia="zh-CN"/>
              </w:rPr>
              <w:t>I/N=-6dB</w:t>
            </w:r>
          </w:p>
        </w:tc>
        <w:tc>
          <w:tcPr>
            <w:tcW w:w="4410" w:type="dxa"/>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8B4A8A" w:rsidRPr="008B4A8A" w:rsidRDefault="008B4A8A" w:rsidP="008B4A8A">
            <w:pPr>
              <w:jc w:val="center"/>
              <w:rPr>
                <w:bCs/>
                <w:sz w:val="24"/>
                <w:lang w:val="en-US" w:eastAsia="zh-CN"/>
              </w:rPr>
            </w:pPr>
            <w:r w:rsidRPr="008B4A8A">
              <w:rPr>
                <w:b/>
                <w:bCs/>
                <w:sz w:val="24"/>
                <w:lang w:val="en-US" w:eastAsia="zh-CN"/>
              </w:rPr>
              <w:t>99.1</w:t>
            </w:r>
          </w:p>
        </w:tc>
      </w:tr>
      <w:tr w:rsidR="008B4A8A" w:rsidRPr="008B4A8A" w:rsidTr="008B4A8A">
        <w:trPr>
          <w:trHeight w:val="392"/>
          <w:jc w:val="center"/>
        </w:trPr>
        <w:tc>
          <w:tcPr>
            <w:tcW w:w="0" w:type="auto"/>
            <w:vMerge/>
            <w:tcBorders>
              <w:top w:val="single" w:sz="4" w:space="0" w:color="000000"/>
              <w:left w:val="single" w:sz="8" w:space="0" w:color="000000"/>
              <w:bottom w:val="single" w:sz="4" w:space="0" w:color="000000"/>
              <w:right w:val="single" w:sz="4" w:space="0" w:color="000000"/>
            </w:tcBorders>
            <w:vAlign w:val="center"/>
            <w:hideMark/>
          </w:tcPr>
          <w:p w:rsidR="008B4A8A" w:rsidRPr="008B4A8A" w:rsidRDefault="008B4A8A" w:rsidP="008B4A8A">
            <w:pPr>
              <w:jc w:val="center"/>
              <w:rPr>
                <w:bCs/>
                <w:lang w:val="en-US" w:eastAsia="zh-CN"/>
              </w:rPr>
            </w:pPr>
          </w:p>
        </w:tc>
        <w:tc>
          <w:tcPr>
            <w:tcW w:w="2472" w:type="dxa"/>
            <w:tcBorders>
              <w:top w:val="single" w:sz="4" w:space="0" w:color="000000"/>
              <w:left w:val="single" w:sz="4" w:space="0" w:color="000000"/>
              <w:bottom w:val="single" w:sz="4" w:space="0" w:color="000000"/>
              <w:right w:val="single" w:sz="4" w:space="0" w:color="000000"/>
            </w:tcBorders>
            <w:shd w:val="clear" w:color="auto" w:fill="C00000"/>
            <w:tcMar>
              <w:top w:w="12" w:type="dxa"/>
              <w:left w:w="12" w:type="dxa"/>
              <w:bottom w:w="0" w:type="dxa"/>
              <w:right w:w="12" w:type="dxa"/>
            </w:tcMar>
            <w:vAlign w:val="center"/>
            <w:hideMark/>
          </w:tcPr>
          <w:p w:rsidR="008B4A8A" w:rsidRPr="008B4A8A" w:rsidRDefault="008B4A8A" w:rsidP="008B4A8A">
            <w:pPr>
              <w:jc w:val="center"/>
              <w:rPr>
                <w:bCs/>
                <w:lang w:val="en-US" w:eastAsia="zh-CN"/>
              </w:rPr>
            </w:pPr>
            <w:r w:rsidRPr="008B4A8A">
              <w:rPr>
                <w:bCs/>
                <w:lang w:val="en-US" w:eastAsia="zh-CN"/>
              </w:rPr>
              <w:t>I/N=-10dB</w:t>
            </w:r>
          </w:p>
        </w:tc>
        <w:tc>
          <w:tcPr>
            <w:tcW w:w="4410" w:type="dxa"/>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8B4A8A" w:rsidRPr="008B4A8A" w:rsidRDefault="008B4A8A" w:rsidP="008B4A8A">
            <w:pPr>
              <w:jc w:val="center"/>
              <w:rPr>
                <w:bCs/>
                <w:lang w:val="en-US" w:eastAsia="zh-CN"/>
              </w:rPr>
            </w:pPr>
            <w:r w:rsidRPr="008B4A8A">
              <w:rPr>
                <w:bCs/>
                <w:lang w:val="en-US" w:eastAsia="zh-CN"/>
              </w:rPr>
              <w:t>98.6</w:t>
            </w:r>
          </w:p>
        </w:tc>
      </w:tr>
    </w:tbl>
    <w:p w:rsidR="00A82C53" w:rsidRPr="008B4A8A" w:rsidRDefault="00A82C53" w:rsidP="002F0988">
      <w:pPr>
        <w:rPr>
          <w:bCs/>
          <w:lang w:val="en-US" w:eastAsia="zh-CN"/>
        </w:rPr>
      </w:pPr>
    </w:p>
    <w:p w:rsidR="00A14E08" w:rsidRDefault="00A14E08" w:rsidP="002F0988">
      <w:pPr>
        <w:rPr>
          <w:bCs/>
          <w:lang w:eastAsia="zh-CN"/>
        </w:rPr>
      </w:pPr>
    </w:p>
    <w:p w:rsidR="00A14E08" w:rsidRDefault="00A14E08" w:rsidP="002F0988">
      <w:pPr>
        <w:rPr>
          <w:bCs/>
          <w:lang w:eastAsia="zh-CN"/>
        </w:rPr>
      </w:pPr>
    </w:p>
    <w:p w:rsidR="00A14E08" w:rsidRDefault="00A14E08" w:rsidP="002F0988">
      <w:pPr>
        <w:rPr>
          <w:bCs/>
          <w:lang w:eastAsia="zh-CN"/>
        </w:rPr>
      </w:pPr>
    </w:p>
    <w:p w:rsidR="00A14E08" w:rsidRDefault="00A14E08" w:rsidP="002F0988">
      <w:pPr>
        <w:rPr>
          <w:bCs/>
          <w:lang w:eastAsia="zh-CN"/>
        </w:rPr>
      </w:pPr>
    </w:p>
    <w:p w:rsidR="00A14E08" w:rsidRDefault="00A14E08" w:rsidP="002F0988">
      <w:pPr>
        <w:rPr>
          <w:bCs/>
          <w:lang w:eastAsia="zh-CN"/>
        </w:rPr>
      </w:pPr>
    </w:p>
    <w:p w:rsidR="002F0988" w:rsidRPr="002F0988" w:rsidRDefault="002F0988" w:rsidP="002F0988">
      <w:pPr>
        <w:rPr>
          <w:bCs/>
          <w:lang w:eastAsia="zh-CN"/>
        </w:rPr>
      </w:pPr>
      <w:r>
        <w:rPr>
          <w:bCs/>
          <w:lang w:eastAsia="zh-CN"/>
        </w:rPr>
        <w:t>Thus, ba</w:t>
      </w:r>
      <w:r w:rsidR="00A14E08">
        <w:rPr>
          <w:bCs/>
          <w:lang w:eastAsia="zh-CN"/>
        </w:rPr>
        <w:t>sed on the compatibility study</w:t>
      </w:r>
      <w:r>
        <w:rPr>
          <w:bCs/>
          <w:lang w:eastAsia="zh-CN"/>
        </w:rPr>
        <w:t>, it is proposed:</w:t>
      </w:r>
    </w:p>
    <w:p w:rsidR="00A82C53" w:rsidRPr="00A82C53" w:rsidRDefault="00A82C53" w:rsidP="00A82C53">
      <w:pPr>
        <w:rPr>
          <w:bCs/>
          <w:lang w:val="en-US" w:eastAsia="zh-CN"/>
        </w:rPr>
      </w:pPr>
    </w:p>
    <w:p w:rsidR="00A82C53" w:rsidRPr="00A82C53" w:rsidRDefault="00A82C53" w:rsidP="00A82C53">
      <w:pPr>
        <w:rPr>
          <w:bCs/>
          <w:lang w:val="en-US" w:eastAsia="zh-CN"/>
        </w:rPr>
      </w:pPr>
      <w:r w:rsidRPr="002F0988">
        <w:rPr>
          <w:b/>
          <w:bCs/>
          <w:lang w:val="en-US" w:eastAsia="zh-CN"/>
        </w:rPr>
        <w:t>Proposal 1:</w:t>
      </w:r>
      <w:r w:rsidRPr="00A82C53">
        <w:rPr>
          <w:bCs/>
          <w:lang w:val="en-US" w:eastAsia="zh-CN"/>
        </w:rPr>
        <w:t xml:space="preserve"> </w:t>
      </w:r>
      <w:r w:rsidR="002F0988">
        <w:rPr>
          <w:bCs/>
          <w:lang w:val="en-US" w:eastAsia="zh-CN"/>
        </w:rPr>
        <w:t xml:space="preserve">Study the A-MPR </w:t>
      </w:r>
      <w:r w:rsidR="002D0355">
        <w:rPr>
          <w:bCs/>
          <w:lang w:val="en-US" w:eastAsia="zh-CN"/>
        </w:rPr>
        <w:t xml:space="preserve">implementation </w:t>
      </w:r>
      <w:r w:rsidR="002F0988">
        <w:rPr>
          <w:bCs/>
          <w:lang w:val="en-US" w:eastAsia="zh-CN"/>
        </w:rPr>
        <w:t xml:space="preserve">for different MSS protection levels as described in the table below: </w:t>
      </w:r>
    </w:p>
    <w:tbl>
      <w:tblPr>
        <w:tblW w:w="7745" w:type="dxa"/>
        <w:jc w:val="center"/>
        <w:tblCellMar>
          <w:left w:w="0" w:type="dxa"/>
          <w:right w:w="0" w:type="dxa"/>
        </w:tblCellMar>
        <w:tblLook w:val="04A0"/>
      </w:tblPr>
      <w:tblGrid>
        <w:gridCol w:w="1960"/>
        <w:gridCol w:w="3092"/>
        <w:gridCol w:w="2693"/>
      </w:tblGrid>
      <w:tr w:rsidR="00A82C53" w:rsidTr="005E4A6F">
        <w:trPr>
          <w:trHeight w:val="600"/>
          <w:jc w:val="center"/>
        </w:trPr>
        <w:tc>
          <w:tcPr>
            <w:tcW w:w="19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A82C53" w:rsidRDefault="00A82C53" w:rsidP="005E4A6F">
            <w:pPr>
              <w:jc w:val="center"/>
              <w:rPr>
                <w:color w:val="000000"/>
                <w:sz w:val="22"/>
                <w:szCs w:val="22"/>
              </w:rPr>
            </w:pPr>
            <w:r>
              <w:rPr>
                <w:color w:val="000000"/>
              </w:rPr>
              <w:t>Separation frequency between IMT/LTE and MSS</w:t>
            </w:r>
          </w:p>
        </w:tc>
        <w:tc>
          <w:tcPr>
            <w:tcW w:w="309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A82C53" w:rsidRDefault="00A82C53" w:rsidP="005E4A6F">
            <w:pPr>
              <w:jc w:val="center"/>
              <w:rPr>
                <w:rFonts w:cs="Calibri"/>
                <w:color w:val="000000"/>
                <w:sz w:val="22"/>
                <w:szCs w:val="22"/>
              </w:rPr>
            </w:pPr>
            <w:r>
              <w:rPr>
                <w:color w:val="000000"/>
              </w:rPr>
              <w:t xml:space="preserve">Protected frequency range </w:t>
            </w:r>
          </w:p>
        </w:tc>
        <w:tc>
          <w:tcPr>
            <w:tcW w:w="269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A82C53" w:rsidRDefault="00A82C53" w:rsidP="005E4A6F">
            <w:pPr>
              <w:jc w:val="center"/>
              <w:rPr>
                <w:color w:val="000000"/>
                <w:sz w:val="22"/>
                <w:szCs w:val="22"/>
              </w:rPr>
            </w:pPr>
            <w:r>
              <w:rPr>
                <w:color w:val="000000"/>
              </w:rPr>
              <w:t> Protection level</w:t>
            </w:r>
          </w:p>
        </w:tc>
      </w:tr>
      <w:tr w:rsidR="00A82C53" w:rsidTr="005E4A6F">
        <w:trPr>
          <w:trHeight w:val="615"/>
          <w:jc w:val="center"/>
        </w:trPr>
        <w:tc>
          <w:tcPr>
            <w:tcW w:w="1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A82C53" w:rsidRDefault="00A82C53" w:rsidP="005E4A6F">
            <w:pPr>
              <w:jc w:val="center"/>
              <w:rPr>
                <w:color w:val="000000"/>
                <w:sz w:val="22"/>
                <w:szCs w:val="22"/>
              </w:rPr>
            </w:pPr>
            <w:bookmarkStart w:id="75" w:name="OLE_LINK155"/>
            <w:bookmarkStart w:id="76" w:name="OLE_LINK158"/>
            <w:bookmarkStart w:id="77" w:name="_Hlk481510147"/>
            <w:bookmarkEnd w:id="75"/>
            <w:bookmarkEnd w:id="76"/>
            <w:bookmarkEnd w:id="77"/>
            <w:r>
              <w:rPr>
                <w:color w:val="000000"/>
              </w:rPr>
              <w:t>1 MHz</w:t>
            </w:r>
            <w:r>
              <w:rPr>
                <w:color w:val="000000"/>
                <w:sz w:val="32"/>
                <w:szCs w:val="32"/>
                <w:lang w:eastAsia="zh-CN"/>
              </w:rPr>
              <w:t xml:space="preserve"> </w:t>
            </w:r>
            <w:r>
              <w:rPr>
                <w:color w:val="000000"/>
                <w:sz w:val="32"/>
                <w:szCs w:val="32"/>
                <w:lang w:eastAsia="zh-CN"/>
              </w:rPr>
              <w:br/>
            </w:r>
            <w:r>
              <w:rPr>
                <w:color w:val="000000"/>
              </w:rPr>
              <w:t>(1517-1518MHz)</w:t>
            </w:r>
          </w:p>
        </w:tc>
        <w:tc>
          <w:tcPr>
            <w:tcW w:w="30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82C53" w:rsidRDefault="00A82C53" w:rsidP="005E4A6F">
            <w:pPr>
              <w:jc w:val="center"/>
              <w:rPr>
                <w:color w:val="000000"/>
                <w:sz w:val="22"/>
                <w:szCs w:val="22"/>
              </w:rPr>
            </w:pPr>
            <w:r>
              <w:rPr>
                <w:color w:val="000000"/>
              </w:rPr>
              <w:t>1518-1559 MHz</w:t>
            </w:r>
          </w:p>
        </w:tc>
        <w:tc>
          <w:tcPr>
            <w:tcW w:w="269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A82C53" w:rsidRDefault="00A82C53" w:rsidP="00B07751">
            <w:pPr>
              <w:jc w:val="center"/>
              <w:rPr>
                <w:color w:val="000000"/>
                <w:sz w:val="22"/>
                <w:szCs w:val="22"/>
              </w:rPr>
            </w:pPr>
            <w:r>
              <w:t>-30dBm/MHz</w:t>
            </w:r>
          </w:p>
        </w:tc>
      </w:tr>
    </w:tbl>
    <w:p w:rsidR="00A82C53" w:rsidRPr="00A82C53" w:rsidRDefault="00A82C53" w:rsidP="00A82C53">
      <w:pPr>
        <w:rPr>
          <w:lang w:eastAsia="zh-CN"/>
        </w:rPr>
      </w:pPr>
    </w:p>
    <w:p w:rsidR="00A82C53" w:rsidRPr="00A82C53" w:rsidRDefault="002F0988" w:rsidP="00B30F2C">
      <w:pPr>
        <w:rPr>
          <w:lang w:eastAsia="zh-CN"/>
        </w:rPr>
      </w:pPr>
      <w:r w:rsidRPr="00FD47B9">
        <w:rPr>
          <w:b/>
          <w:lang w:eastAsia="zh-CN"/>
        </w:rPr>
        <w:t>Proposal 2</w:t>
      </w:r>
      <w:r w:rsidR="00516853">
        <w:rPr>
          <w:lang w:eastAsia="zh-CN"/>
        </w:rPr>
        <w:t>: Add in the TR</w:t>
      </w:r>
      <w:r w:rsidR="00633DFD">
        <w:rPr>
          <w:lang w:eastAsia="zh-CN"/>
        </w:rPr>
        <w:t xml:space="preserve"> [1]</w:t>
      </w:r>
      <w:r w:rsidR="00516853">
        <w:rPr>
          <w:lang w:eastAsia="zh-CN"/>
        </w:rPr>
        <w:t>, the</w:t>
      </w:r>
      <w:r w:rsidR="001E66D9">
        <w:rPr>
          <w:lang w:eastAsia="zh-CN"/>
        </w:rPr>
        <w:t xml:space="preserve"> TDD LTE UP / MSS</w:t>
      </w:r>
      <w:r w:rsidR="00516853">
        <w:rPr>
          <w:lang w:eastAsia="zh-CN"/>
        </w:rPr>
        <w:t xml:space="preserve"> compatibility study</w:t>
      </w:r>
      <w:r>
        <w:rPr>
          <w:lang w:eastAsia="zh-CN"/>
        </w:rPr>
        <w:t>.</w:t>
      </w:r>
    </w:p>
    <w:p w:rsidR="00B02AE0" w:rsidRPr="00A81A25" w:rsidRDefault="00B02AE0" w:rsidP="00572A4C">
      <w:pPr>
        <w:pStyle w:val="Heading1"/>
        <w:numPr>
          <w:ilvl w:val="0"/>
          <w:numId w:val="0"/>
        </w:numPr>
      </w:pPr>
      <w:r>
        <w:t>References</w:t>
      </w:r>
    </w:p>
    <w:p w:rsidR="0003323A" w:rsidRDefault="0003323A" w:rsidP="0003323A">
      <w:pPr>
        <w:tabs>
          <w:tab w:val="left" w:pos="1080"/>
        </w:tabs>
        <w:rPr>
          <w:lang w:val="en-NZ"/>
        </w:rPr>
      </w:pPr>
      <w:r>
        <w:rPr>
          <w:lang w:val="en-NZ"/>
        </w:rPr>
        <w:t xml:space="preserve">[1] </w:t>
      </w:r>
      <w:r w:rsidRPr="00613B4A">
        <w:rPr>
          <w:lang w:val="en-NZ"/>
        </w:rPr>
        <w:t xml:space="preserve">RP-162557 </w:t>
      </w:r>
      <w:r>
        <w:rPr>
          <w:lang w:val="en-NZ"/>
        </w:rPr>
        <w:t xml:space="preserve">“New E-UTRAN L-band plan </w:t>
      </w:r>
      <w:r w:rsidRPr="00613B4A">
        <w:rPr>
          <w:lang w:val="en-NZ"/>
        </w:rPr>
        <w:t>1427-1518MHz</w:t>
      </w:r>
      <w:r>
        <w:rPr>
          <w:lang w:val="en-NZ"/>
        </w:rPr>
        <w:t xml:space="preserve">”, </w:t>
      </w:r>
      <w:r w:rsidRPr="00613B4A">
        <w:rPr>
          <w:lang w:val="en-NZ"/>
        </w:rPr>
        <w:t xml:space="preserve">Etisalat, Huawei, </w:t>
      </w:r>
      <w:proofErr w:type="spellStart"/>
      <w:r w:rsidRPr="00613B4A">
        <w:rPr>
          <w:lang w:val="en-NZ"/>
        </w:rPr>
        <w:t>HiSilicon</w:t>
      </w:r>
      <w:proofErr w:type="spellEnd"/>
    </w:p>
    <w:p w:rsidR="0003323A" w:rsidRDefault="0003323A" w:rsidP="0003323A">
      <w:pPr>
        <w:tabs>
          <w:tab w:val="left" w:pos="1080"/>
        </w:tabs>
        <w:rPr>
          <w:lang w:val="en-NZ"/>
        </w:rPr>
      </w:pPr>
      <w:r>
        <w:rPr>
          <w:lang w:val="en-NZ"/>
        </w:rPr>
        <w:t xml:space="preserve">[2] </w:t>
      </w:r>
      <w:r w:rsidRPr="000F6B8C">
        <w:rPr>
          <w:lang w:val="en-NZ"/>
        </w:rPr>
        <w:t>R4-1704099_WF on UE and BS requirements in FDD L-band</w:t>
      </w:r>
    </w:p>
    <w:p w:rsidR="00CD31FB" w:rsidRDefault="0017316C" w:rsidP="0003323A">
      <w:pPr>
        <w:tabs>
          <w:tab w:val="left" w:pos="1080"/>
        </w:tabs>
        <w:rPr>
          <w:lang w:val="en-NZ"/>
        </w:rPr>
      </w:pPr>
      <w:r>
        <w:rPr>
          <w:lang w:val="en-NZ"/>
        </w:rPr>
        <w:t>[3]</w:t>
      </w:r>
      <w:r w:rsidR="00CD31FB">
        <w:rPr>
          <w:lang w:val="en-NZ"/>
        </w:rPr>
        <w:t xml:space="preserve"> ECC Report 263, “</w:t>
      </w:r>
      <w:r w:rsidR="00CD31FB" w:rsidRPr="00A000E3">
        <w:rPr>
          <w:lang w:val="en-NZ"/>
        </w:rPr>
        <w:t>Adjacent band compatibility studies between IMT operating in the frequency band 1492-1518 MHz and the MSS operating in the frequency band 1518-1525 MHz</w:t>
      </w:r>
      <w:r w:rsidR="00CD31FB">
        <w:rPr>
          <w:lang w:val="en-NZ"/>
        </w:rPr>
        <w:t>”;</w:t>
      </w:r>
      <w:r w:rsidR="00CD31FB" w:rsidRPr="00A000E3">
        <w:rPr>
          <w:lang w:val="en-NZ"/>
        </w:rPr>
        <w:t xml:space="preserve"> </w:t>
      </w:r>
    </w:p>
    <w:p w:rsidR="00C72CC6" w:rsidRDefault="00163901" w:rsidP="00163901">
      <w:pPr>
        <w:tabs>
          <w:tab w:val="left" w:pos="1080"/>
        </w:tabs>
        <w:rPr>
          <w:lang w:val="en-US"/>
        </w:rPr>
      </w:pPr>
      <w:r>
        <w:rPr>
          <w:lang w:val="en-NZ"/>
        </w:rPr>
        <w:t xml:space="preserve">[4] </w:t>
      </w:r>
      <w:r w:rsidR="00CA0C9A">
        <w:rPr>
          <w:lang w:val="en-US"/>
        </w:rPr>
        <w:t xml:space="preserve">ITU-R </w:t>
      </w:r>
      <w:r w:rsidR="00CA0C9A" w:rsidRPr="00CA0C9A">
        <w:rPr>
          <w:lang w:val="en-US"/>
        </w:rPr>
        <w:t>Report M.2292 “</w:t>
      </w:r>
      <w:r w:rsidR="00CA0C9A" w:rsidRPr="00CA0C9A">
        <w:rPr>
          <w:rFonts w:ascii="Verdana" w:hAnsi="Verdana" w:cs="Segoe UI"/>
          <w:sz w:val="18"/>
          <w:szCs w:val="18"/>
        </w:rPr>
        <w:t>Characteristics of terrestrial IMT-Advanced systems for frequency sharing/interference analyses</w:t>
      </w:r>
      <w:r w:rsidR="00CA0C9A" w:rsidRPr="00CA0C9A">
        <w:rPr>
          <w:lang w:val="en-US"/>
        </w:rPr>
        <w:t>”</w:t>
      </w:r>
    </w:p>
    <w:p w:rsidR="0088076E" w:rsidRPr="00163901" w:rsidRDefault="00385FB6" w:rsidP="00163901">
      <w:pPr>
        <w:tabs>
          <w:tab w:val="left" w:pos="1080"/>
        </w:tabs>
        <w:rPr>
          <w:lang w:val="en-NZ"/>
        </w:rPr>
      </w:pPr>
      <w:r>
        <w:rPr>
          <w:lang w:val="en-NZ"/>
        </w:rPr>
        <w:t>[5</w:t>
      </w:r>
      <w:r w:rsidR="0088076E">
        <w:rPr>
          <w:lang w:val="en-NZ"/>
        </w:rPr>
        <w:t xml:space="preserve">] </w:t>
      </w:r>
      <w:r w:rsidR="0088076E" w:rsidRPr="0088076E">
        <w:rPr>
          <w:lang w:val="en-NZ"/>
        </w:rPr>
        <w:t xml:space="preserve">R4-1704098- Band </w:t>
      </w:r>
      <w:r w:rsidR="0088076E">
        <w:rPr>
          <w:lang w:val="en-NZ"/>
        </w:rPr>
        <w:t>plan discussion 1 5 GHz TDD</w:t>
      </w:r>
    </w:p>
    <w:sectPr w:rsidR="0088076E" w:rsidRPr="00163901" w:rsidSect="00D06FAD">
      <w:footerReference w:type="default" r:id="rId10"/>
      <w:footnotePr>
        <w:numRestart w:val="eachSect"/>
      </w:footnotePr>
      <w:pgSz w:w="11907" w:h="16840" w:code="9"/>
      <w:pgMar w:top="1416" w:right="1133" w:bottom="1133" w:left="1133" w:header="850" w:footer="34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88BBF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252C" w:rsidRDefault="0054252C">
      <w:r>
        <w:separator/>
      </w:r>
    </w:p>
  </w:endnote>
  <w:endnote w:type="continuationSeparator" w:id="0">
    <w:p w:rsidR="0054252C" w:rsidRDefault="0054252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Yu Mincho">
    <w:altName w:val="MS Mincho"/>
    <w:charset w:val="80"/>
    <w:family w:val="auto"/>
    <w:pitch w:val="variable"/>
    <w:sig w:usb0="00000000" w:usb1="2AC7FCFF" w:usb2="00000012" w:usb3="00000000" w:csb0="0002009F" w:csb1="00000000"/>
  </w:font>
  <w:font w:name="Times New Roman Bold">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23A" w:rsidRDefault="0003323A">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252C" w:rsidRDefault="0054252C">
      <w:r>
        <w:separator/>
      </w:r>
    </w:p>
  </w:footnote>
  <w:footnote w:type="continuationSeparator" w:id="0">
    <w:p w:rsidR="0054252C" w:rsidRDefault="0054252C">
      <w:r>
        <w:continuationSeparator/>
      </w:r>
    </w:p>
  </w:footnote>
  <w:footnote w:id="1">
    <w:p w:rsidR="0003323A" w:rsidRPr="009810D8" w:rsidRDefault="0003323A" w:rsidP="00CA0C9A">
      <w:pPr>
        <w:pStyle w:val="FootnoteText"/>
      </w:pPr>
      <w:r w:rsidRPr="009810D8">
        <w:rPr>
          <w:rStyle w:val="FootnoteReference"/>
        </w:rPr>
        <w:footnoteRef/>
      </w:r>
      <w:r w:rsidRPr="009810D8">
        <w:t xml:space="preserve"> For frequency separation 1 MHz and 3 MHz channel bandwidth of 5 MHz has been assumed and for 6 MHz frequency separation 10 MHz channel bandwidth is assumed.</w:t>
      </w:r>
    </w:p>
  </w:footnote>
  <w:footnote w:id="2">
    <w:p w:rsidR="0003323A" w:rsidRPr="009810D8" w:rsidRDefault="0003323A" w:rsidP="002B0A6D">
      <w:pPr>
        <w:pStyle w:val="FootnoteText"/>
        <w:spacing w:after="312"/>
      </w:pPr>
      <w:r w:rsidRPr="009810D8">
        <w:rPr>
          <w:rStyle w:val="FootnoteReference"/>
        </w:rPr>
        <w:footnoteRef/>
      </w:r>
      <w:r w:rsidRPr="009810D8">
        <w:t xml:space="preserve"> Aircraft Earth Stations used for safety-related communications are subject to the standards published by the RTCA (</w:t>
      </w:r>
      <w:hyperlink r:id="rId1" w:history="1">
        <w:r w:rsidRPr="00FC745D">
          <w:rPr>
            <w:rStyle w:val="Hyperlink"/>
          </w:rPr>
          <w:t>http://www.rtca.org/</w:t>
        </w:r>
      </w:hyperlink>
      <w:r w:rsidRPr="009810D8">
        <w:t xml:space="preserve">). The two standards relevant to AES are: </w:t>
      </w:r>
    </w:p>
    <w:p w:rsidR="0003323A" w:rsidRPr="009810D8" w:rsidRDefault="0003323A" w:rsidP="002B0A6D">
      <w:pPr>
        <w:pStyle w:val="FootnoteText"/>
      </w:pPr>
      <w:r w:rsidRPr="009810D8">
        <w:t>1)  DO-210 D:</w:t>
      </w:r>
      <w:r w:rsidRPr="009810D8">
        <w:tab/>
        <w:t xml:space="preserve">“Minimum Operational Performance Standards For Geosynchronous Orbit Aeronautical Mobile Satellite Services (AMSS) Avionics” </w:t>
      </w:r>
      <w:r w:rsidR="001420E2">
        <w:fldChar w:fldCharType="begin"/>
      </w:r>
      <w:r>
        <w:instrText xml:space="preserve"> REF _Ref462217783 \r \h </w:instrText>
      </w:r>
      <w:r w:rsidR="001420E2">
        <w:fldChar w:fldCharType="separate"/>
      </w:r>
      <w:r>
        <w:t>[10]</w:t>
      </w:r>
      <w:r w:rsidR="001420E2">
        <w:fldChar w:fldCharType="end"/>
      </w:r>
      <w:r w:rsidRPr="00C26C60">
        <w:t xml:space="preserve"> </w:t>
      </w:r>
      <w:r w:rsidRPr="009810D8">
        <w:t>operating in the frequency band 1530-1559 MHz;</w:t>
      </w:r>
    </w:p>
    <w:p w:rsidR="0003323A" w:rsidRPr="009810D8" w:rsidRDefault="0003323A" w:rsidP="002B0A6D">
      <w:pPr>
        <w:pStyle w:val="FootnoteText"/>
      </w:pPr>
      <w:r w:rsidRPr="009810D8">
        <w:t>2)  DO-262 B:</w:t>
      </w:r>
      <w:r w:rsidRPr="009810D8">
        <w:tab/>
        <w:t xml:space="preserve">“Minimum Operational Performance Standards </w:t>
      </w:r>
      <w:proofErr w:type="gramStart"/>
      <w:r w:rsidRPr="009810D8">
        <w:t>For</w:t>
      </w:r>
      <w:proofErr w:type="gramEnd"/>
      <w:r w:rsidRPr="009810D8">
        <w:t xml:space="preserve"> Avionics Supporting Next Generation Satellite Systems (NGSS)” </w:t>
      </w:r>
      <w:r w:rsidR="001420E2">
        <w:fldChar w:fldCharType="begin"/>
      </w:r>
      <w:r>
        <w:instrText xml:space="preserve"> REF _Ref462217789 \r \h </w:instrText>
      </w:r>
      <w:r w:rsidR="001420E2">
        <w:fldChar w:fldCharType="separate"/>
      </w:r>
      <w:r>
        <w:t>[11]</w:t>
      </w:r>
      <w:r w:rsidR="001420E2">
        <w:fldChar w:fldCharType="end"/>
      </w:r>
      <w:r w:rsidRPr="00C26C60">
        <w:t xml:space="preserve"> </w:t>
      </w:r>
      <w:r w:rsidRPr="009810D8">
        <w:t>operating in the frequency band 1518-1559 MHz.</w:t>
      </w:r>
    </w:p>
    <w:p w:rsidR="0003323A" w:rsidRPr="009810D8" w:rsidRDefault="0003323A" w:rsidP="002B0A6D">
      <w:pPr>
        <w:pStyle w:val="FootnoteText"/>
      </w:pPr>
      <w:r w:rsidRPr="009810D8">
        <w:t xml:space="preserve">Currently, both standards include minimum requirements related to the susceptibility of AES receivers to interference received on frequencies below the band 1530 MHz (DO-210) and 1518 MHz (DO-262B). The requirements in the RTCA standards are for receivers to operate with interference levels around –65 dBm to –55 dBm when interference occurs on a frequency just below 1518 MHz, whereas the value assumed in this study is –40 dBm, a value found by measurements performed by the FCC a number of years ago on land and maritime terminals. Terminals compliant with the baseline value </w:t>
      </w:r>
      <w:r w:rsidRPr="008103CD">
        <w:t xml:space="preserve">would therefore be more resistant to interference. </w:t>
      </w:r>
      <w:r w:rsidRPr="005E5D36">
        <w:t>It’s assumed that new or updated RTCA standards will take into account the evolutions of the regulation framework, especially the IMT identification just below 1518 MHz.</w:t>
      </w:r>
    </w:p>
  </w:footnote>
  <w:footnote w:id="3">
    <w:p w:rsidR="0003323A" w:rsidRPr="009810D8" w:rsidRDefault="0003323A" w:rsidP="00CA0C9A">
      <w:pPr>
        <w:pStyle w:val="FootnoteText"/>
        <w:spacing w:after="312"/>
      </w:pPr>
      <w:r w:rsidRPr="009810D8">
        <w:rPr>
          <w:rStyle w:val="FootnoteReference"/>
        </w:rPr>
        <w:footnoteRef/>
      </w:r>
      <w:r w:rsidRPr="009810D8">
        <w:t xml:space="preserve"> Aircraft Earth Stations used for safety-related communications are subject to the standards published by the RTCA (</w:t>
      </w:r>
      <w:hyperlink r:id="rId2" w:history="1">
        <w:r w:rsidRPr="00FC745D">
          <w:rPr>
            <w:rStyle w:val="Hyperlink"/>
          </w:rPr>
          <w:t>http://www.rtca.org/</w:t>
        </w:r>
      </w:hyperlink>
      <w:r w:rsidRPr="009810D8">
        <w:t xml:space="preserve">). The two standards relevant to AES are: </w:t>
      </w:r>
    </w:p>
    <w:p w:rsidR="0003323A" w:rsidRPr="009810D8" w:rsidRDefault="0003323A" w:rsidP="00CA0C9A">
      <w:pPr>
        <w:pStyle w:val="FootnoteText"/>
      </w:pPr>
      <w:r w:rsidRPr="009810D8">
        <w:t>1)  DO-210 D:</w:t>
      </w:r>
      <w:r w:rsidRPr="009810D8">
        <w:tab/>
        <w:t xml:space="preserve">“Minimum Operational Performance Standards For Geosynchronous Orbit Aeronautical Mobile Satellite Services (AMSS) Avionics” </w:t>
      </w:r>
      <w:r w:rsidR="001420E2">
        <w:fldChar w:fldCharType="begin"/>
      </w:r>
      <w:r>
        <w:instrText xml:space="preserve"> REF _Ref462217783 \r \h </w:instrText>
      </w:r>
      <w:r w:rsidR="001420E2">
        <w:fldChar w:fldCharType="separate"/>
      </w:r>
      <w:r>
        <w:t>[10]</w:t>
      </w:r>
      <w:r w:rsidR="001420E2">
        <w:fldChar w:fldCharType="end"/>
      </w:r>
      <w:r w:rsidRPr="00C26C60">
        <w:t xml:space="preserve"> </w:t>
      </w:r>
      <w:r w:rsidRPr="009810D8">
        <w:t>operating in the frequency band 1530-1559 MHz;</w:t>
      </w:r>
    </w:p>
    <w:p w:rsidR="0003323A" w:rsidRPr="009810D8" w:rsidRDefault="0003323A" w:rsidP="00CA0C9A">
      <w:pPr>
        <w:pStyle w:val="FootnoteText"/>
      </w:pPr>
      <w:r w:rsidRPr="009810D8">
        <w:t>2)  DO-262 B:</w:t>
      </w:r>
      <w:r w:rsidRPr="009810D8">
        <w:tab/>
        <w:t xml:space="preserve">“Minimum Operational Performance Standards </w:t>
      </w:r>
      <w:proofErr w:type="gramStart"/>
      <w:r w:rsidRPr="009810D8">
        <w:t>For</w:t>
      </w:r>
      <w:proofErr w:type="gramEnd"/>
      <w:r w:rsidRPr="009810D8">
        <w:t xml:space="preserve"> Avionics Supporting Next Generation Satellite Systems (NGSS)” </w:t>
      </w:r>
      <w:r w:rsidR="001420E2">
        <w:fldChar w:fldCharType="begin"/>
      </w:r>
      <w:r>
        <w:instrText xml:space="preserve"> REF _Ref462217789 \r \h </w:instrText>
      </w:r>
      <w:r w:rsidR="001420E2">
        <w:fldChar w:fldCharType="separate"/>
      </w:r>
      <w:r>
        <w:t>[11]</w:t>
      </w:r>
      <w:r w:rsidR="001420E2">
        <w:fldChar w:fldCharType="end"/>
      </w:r>
      <w:r w:rsidRPr="00C26C60">
        <w:t xml:space="preserve"> </w:t>
      </w:r>
      <w:r w:rsidRPr="009810D8">
        <w:t>operating in the frequency band 1518-1559 MHz.</w:t>
      </w:r>
    </w:p>
    <w:p w:rsidR="0003323A" w:rsidRPr="006C21B6" w:rsidRDefault="0003323A" w:rsidP="00CA0C9A">
      <w:pPr>
        <w:pStyle w:val="FootnoteText"/>
      </w:pPr>
      <w:r w:rsidRPr="009810D8">
        <w:t xml:space="preserve">Currently, both standards include minimum requirements related to the susceptibility of AES receivers to interference received on frequencies below the band 1530 MHz (DO-210) and 1518 MHz (DO-262B). The requirements in the RTCA standards are for receivers to operate with interference levels around –65 dBm to –55 dBm when interference occurs on a frequency just below 1518 MHz, whereas the value assumed in this study is –40 dBm, a value found by measurements performed by the FCC a number of years ago on land and maritime terminals. Terminals compliant with the baseline value would therefore be more resistant to </w:t>
      </w:r>
      <w:r w:rsidRPr="006C21B6">
        <w:t>interference. It’s assumed that new or updated RTCA standards will take into account the evolutions of the regulation framework, especially the IMT identification just below 1518 MHz.</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15572"/>
    <w:multiLevelType w:val="hybridMultilevel"/>
    <w:tmpl w:val="90128094"/>
    <w:lvl w:ilvl="0" w:tplc="518E3212">
      <w:start w:val="1"/>
      <w:numFmt w:val="bullet"/>
      <w:lvlText w:val="•"/>
      <w:lvlJc w:val="left"/>
      <w:pPr>
        <w:tabs>
          <w:tab w:val="num" w:pos="720"/>
        </w:tabs>
        <w:ind w:left="720" w:hanging="360"/>
      </w:pPr>
      <w:rPr>
        <w:rFonts w:ascii="Arial" w:hAnsi="Arial" w:hint="default"/>
      </w:rPr>
    </w:lvl>
    <w:lvl w:ilvl="1" w:tplc="31ECACC6">
      <w:start w:val="1"/>
      <w:numFmt w:val="bullet"/>
      <w:lvlText w:val="•"/>
      <w:lvlJc w:val="left"/>
      <w:pPr>
        <w:tabs>
          <w:tab w:val="num" w:pos="1440"/>
        </w:tabs>
        <w:ind w:left="1440" w:hanging="360"/>
      </w:pPr>
      <w:rPr>
        <w:rFonts w:ascii="Arial" w:hAnsi="Arial" w:hint="default"/>
      </w:rPr>
    </w:lvl>
    <w:lvl w:ilvl="2" w:tplc="B5D07FC4">
      <w:start w:val="3975"/>
      <w:numFmt w:val="bullet"/>
      <w:lvlText w:val="•"/>
      <w:lvlJc w:val="left"/>
      <w:pPr>
        <w:tabs>
          <w:tab w:val="num" w:pos="2160"/>
        </w:tabs>
        <w:ind w:left="2160" w:hanging="360"/>
      </w:pPr>
      <w:rPr>
        <w:rFonts w:ascii="Arial" w:hAnsi="Arial" w:hint="default"/>
      </w:rPr>
    </w:lvl>
    <w:lvl w:ilvl="3" w:tplc="0D76EB86" w:tentative="1">
      <w:start w:val="1"/>
      <w:numFmt w:val="bullet"/>
      <w:lvlText w:val="•"/>
      <w:lvlJc w:val="left"/>
      <w:pPr>
        <w:tabs>
          <w:tab w:val="num" w:pos="2880"/>
        </w:tabs>
        <w:ind w:left="2880" w:hanging="360"/>
      </w:pPr>
      <w:rPr>
        <w:rFonts w:ascii="Arial" w:hAnsi="Arial" w:hint="default"/>
      </w:rPr>
    </w:lvl>
    <w:lvl w:ilvl="4" w:tplc="0190489A" w:tentative="1">
      <w:start w:val="1"/>
      <w:numFmt w:val="bullet"/>
      <w:lvlText w:val="•"/>
      <w:lvlJc w:val="left"/>
      <w:pPr>
        <w:tabs>
          <w:tab w:val="num" w:pos="3600"/>
        </w:tabs>
        <w:ind w:left="3600" w:hanging="360"/>
      </w:pPr>
      <w:rPr>
        <w:rFonts w:ascii="Arial" w:hAnsi="Arial" w:hint="default"/>
      </w:rPr>
    </w:lvl>
    <w:lvl w:ilvl="5" w:tplc="BB86A79E" w:tentative="1">
      <w:start w:val="1"/>
      <w:numFmt w:val="bullet"/>
      <w:lvlText w:val="•"/>
      <w:lvlJc w:val="left"/>
      <w:pPr>
        <w:tabs>
          <w:tab w:val="num" w:pos="4320"/>
        </w:tabs>
        <w:ind w:left="4320" w:hanging="360"/>
      </w:pPr>
      <w:rPr>
        <w:rFonts w:ascii="Arial" w:hAnsi="Arial" w:hint="default"/>
      </w:rPr>
    </w:lvl>
    <w:lvl w:ilvl="6" w:tplc="F438944C" w:tentative="1">
      <w:start w:val="1"/>
      <w:numFmt w:val="bullet"/>
      <w:lvlText w:val="•"/>
      <w:lvlJc w:val="left"/>
      <w:pPr>
        <w:tabs>
          <w:tab w:val="num" w:pos="5040"/>
        </w:tabs>
        <w:ind w:left="5040" w:hanging="360"/>
      </w:pPr>
      <w:rPr>
        <w:rFonts w:ascii="Arial" w:hAnsi="Arial" w:hint="default"/>
      </w:rPr>
    </w:lvl>
    <w:lvl w:ilvl="7" w:tplc="8B8C05D8" w:tentative="1">
      <w:start w:val="1"/>
      <w:numFmt w:val="bullet"/>
      <w:lvlText w:val="•"/>
      <w:lvlJc w:val="left"/>
      <w:pPr>
        <w:tabs>
          <w:tab w:val="num" w:pos="5760"/>
        </w:tabs>
        <w:ind w:left="5760" w:hanging="360"/>
      </w:pPr>
      <w:rPr>
        <w:rFonts w:ascii="Arial" w:hAnsi="Arial" w:hint="default"/>
      </w:rPr>
    </w:lvl>
    <w:lvl w:ilvl="8" w:tplc="7A00CE0A" w:tentative="1">
      <w:start w:val="1"/>
      <w:numFmt w:val="bullet"/>
      <w:lvlText w:val="•"/>
      <w:lvlJc w:val="left"/>
      <w:pPr>
        <w:tabs>
          <w:tab w:val="num" w:pos="6480"/>
        </w:tabs>
        <w:ind w:left="6480" w:hanging="360"/>
      </w:pPr>
      <w:rPr>
        <w:rFonts w:ascii="Arial" w:hAnsi="Arial" w:hint="default"/>
      </w:rPr>
    </w:lvl>
  </w:abstractNum>
  <w:abstractNum w:abstractNumId="1">
    <w:nsid w:val="04334227"/>
    <w:multiLevelType w:val="hybridMultilevel"/>
    <w:tmpl w:val="34AE7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E80F57"/>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3">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3CD4A62"/>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5">
    <w:nsid w:val="180A6BF1"/>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6">
    <w:nsid w:val="197854EA"/>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7">
    <w:nsid w:val="1A5A270E"/>
    <w:multiLevelType w:val="multilevel"/>
    <w:tmpl w:val="AB289664"/>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nsid w:val="212F4188"/>
    <w:multiLevelType w:val="multilevel"/>
    <w:tmpl w:val="F1FACA8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331D2CAF"/>
    <w:multiLevelType w:val="multilevel"/>
    <w:tmpl w:val="67C69F3A"/>
    <w:lvl w:ilvl="0">
      <w:start w:val="1"/>
      <w:numFmt w:val="decimal"/>
      <w:pStyle w:val="ECCNumberedList"/>
      <w:lvlText w:val="%1"/>
      <w:lvlJc w:val="left"/>
      <w:pPr>
        <w:ind w:left="360" w:hanging="360"/>
      </w:pPr>
      <w:rPr>
        <w:rFonts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09A197A"/>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EC646C4"/>
    <w:multiLevelType w:val="hybridMultilevel"/>
    <w:tmpl w:val="12A23914"/>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4">
    <w:nsid w:val="54C13605"/>
    <w:multiLevelType w:val="hybridMultilevel"/>
    <w:tmpl w:val="2722BB5A"/>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nsid w:val="57843927"/>
    <w:multiLevelType w:val="hybridMultilevel"/>
    <w:tmpl w:val="F16409F8"/>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16">
    <w:nsid w:val="57FD59D5"/>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17">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nsid w:val="5F2B4F6B"/>
    <w:multiLevelType w:val="hybridMultilevel"/>
    <w:tmpl w:val="19CE49E6"/>
    <w:lvl w:ilvl="0" w:tplc="F16E9A6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799387A"/>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20">
    <w:nsid w:val="69885B6F"/>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21">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2">
    <w:nsid w:val="7382259C"/>
    <w:multiLevelType w:val="hybridMultilevel"/>
    <w:tmpl w:val="9146CBFC"/>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9D663C4"/>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24">
    <w:nsid w:val="7C6342C1"/>
    <w:multiLevelType w:val="hybridMultilevel"/>
    <w:tmpl w:val="2704364A"/>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num w:numId="1">
    <w:abstractNumId w:val="22"/>
  </w:num>
  <w:num w:numId="2">
    <w:abstractNumId w:val="7"/>
  </w:num>
  <w:num w:numId="3">
    <w:abstractNumId w:val="10"/>
  </w:num>
  <w:num w:numId="4">
    <w:abstractNumId w:val="12"/>
  </w:num>
  <w:num w:numId="5">
    <w:abstractNumId w:val="18"/>
  </w:num>
  <w:num w:numId="6">
    <w:abstractNumId w:val="1"/>
  </w:num>
  <w:num w:numId="7">
    <w:abstractNumId w:val="15"/>
  </w:num>
  <w:num w:numId="8">
    <w:abstractNumId w:val="0"/>
  </w:num>
  <w:num w:numId="9">
    <w:abstractNumId w:val="24"/>
  </w:num>
  <w:num w:numId="10">
    <w:abstractNumId w:val="13"/>
  </w:num>
  <w:num w:numId="11">
    <w:abstractNumId w:val="17"/>
  </w:num>
  <w:num w:numId="12">
    <w:abstractNumId w:val="4"/>
  </w:num>
  <w:num w:numId="13">
    <w:abstractNumId w:val="19"/>
  </w:num>
  <w:num w:numId="14">
    <w:abstractNumId w:val="16"/>
  </w:num>
  <w:num w:numId="15">
    <w:abstractNumId w:val="6"/>
  </w:num>
  <w:num w:numId="16">
    <w:abstractNumId w:val="20"/>
  </w:num>
  <w:num w:numId="17">
    <w:abstractNumId w:val="23"/>
  </w:num>
  <w:num w:numId="18">
    <w:abstractNumId w:val="5"/>
  </w:num>
  <w:num w:numId="19">
    <w:abstractNumId w:val="11"/>
  </w:num>
  <w:num w:numId="20">
    <w:abstractNumId w:val="2"/>
  </w:num>
  <w:num w:numId="21">
    <w:abstractNumId w:val="21"/>
  </w:num>
  <w:num w:numId="22">
    <w:abstractNumId w:val="9"/>
  </w:num>
  <w:num w:numId="23">
    <w:abstractNumId w:val="3"/>
  </w:num>
  <w:num w:numId="24">
    <w:abstractNumId w:val="8"/>
  </w:num>
  <w:num w:numId="25">
    <w:abstractNumId w:val="1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yifan (Yifan)">
    <w15:presenceInfo w15:providerId="AD" w15:userId="S-1-5-21-147214757-305610072-1517763936-380121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embedSystemFonts/>
  <w:bordersDoNotSurroundHeader/>
  <w:bordersDoNotSurroundFooter/>
  <w:proofState w:spelling="clean" w:grammar="clean"/>
  <w:attachedTemplate r:id="rId1"/>
  <w:linkStyles/>
  <w:stylePaneFormatFilter w:val="3004"/>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6F4"/>
    <w:rsid w:val="0000261D"/>
    <w:rsid w:val="000028EC"/>
    <w:rsid w:val="000046FC"/>
    <w:rsid w:val="000052A1"/>
    <w:rsid w:val="000059BB"/>
    <w:rsid w:val="000059D0"/>
    <w:rsid w:val="000063C5"/>
    <w:rsid w:val="00006F04"/>
    <w:rsid w:val="000116BD"/>
    <w:rsid w:val="00011C0A"/>
    <w:rsid w:val="00012217"/>
    <w:rsid w:val="000122DC"/>
    <w:rsid w:val="00014963"/>
    <w:rsid w:val="00014C47"/>
    <w:rsid w:val="0001724C"/>
    <w:rsid w:val="00017B85"/>
    <w:rsid w:val="00017E2D"/>
    <w:rsid w:val="00020776"/>
    <w:rsid w:val="00020E1B"/>
    <w:rsid w:val="00020F11"/>
    <w:rsid w:val="00021042"/>
    <w:rsid w:val="000212A1"/>
    <w:rsid w:val="00021907"/>
    <w:rsid w:val="00021996"/>
    <w:rsid w:val="000220CE"/>
    <w:rsid w:val="000220E2"/>
    <w:rsid w:val="0002225D"/>
    <w:rsid w:val="00023A5F"/>
    <w:rsid w:val="00023F5A"/>
    <w:rsid w:val="0002475A"/>
    <w:rsid w:val="00026904"/>
    <w:rsid w:val="00026A59"/>
    <w:rsid w:val="00026F5D"/>
    <w:rsid w:val="000272BC"/>
    <w:rsid w:val="00027A19"/>
    <w:rsid w:val="00031165"/>
    <w:rsid w:val="00031468"/>
    <w:rsid w:val="00031CC0"/>
    <w:rsid w:val="00032561"/>
    <w:rsid w:val="000326E2"/>
    <w:rsid w:val="0003323A"/>
    <w:rsid w:val="00033F47"/>
    <w:rsid w:val="00034F28"/>
    <w:rsid w:val="0003564D"/>
    <w:rsid w:val="000368DA"/>
    <w:rsid w:val="000402AB"/>
    <w:rsid w:val="00041AF5"/>
    <w:rsid w:val="00043AE8"/>
    <w:rsid w:val="00044123"/>
    <w:rsid w:val="000442EE"/>
    <w:rsid w:val="00044985"/>
    <w:rsid w:val="000451B4"/>
    <w:rsid w:val="00045776"/>
    <w:rsid w:val="00045975"/>
    <w:rsid w:val="00045C00"/>
    <w:rsid w:val="00045EEA"/>
    <w:rsid w:val="00045FD7"/>
    <w:rsid w:val="00047059"/>
    <w:rsid w:val="0004729B"/>
    <w:rsid w:val="000479DE"/>
    <w:rsid w:val="00047A83"/>
    <w:rsid w:val="000503DF"/>
    <w:rsid w:val="000505B8"/>
    <w:rsid w:val="00050DA6"/>
    <w:rsid w:val="00050DBE"/>
    <w:rsid w:val="00051124"/>
    <w:rsid w:val="0005366B"/>
    <w:rsid w:val="00053C28"/>
    <w:rsid w:val="00055AD9"/>
    <w:rsid w:val="00056CBD"/>
    <w:rsid w:val="00062143"/>
    <w:rsid w:val="000633D5"/>
    <w:rsid w:val="00063B92"/>
    <w:rsid w:val="0006423A"/>
    <w:rsid w:val="000658D0"/>
    <w:rsid w:val="00065D07"/>
    <w:rsid w:val="00066134"/>
    <w:rsid w:val="000667C2"/>
    <w:rsid w:val="00066E67"/>
    <w:rsid w:val="0006712A"/>
    <w:rsid w:val="0006739A"/>
    <w:rsid w:val="00067DAE"/>
    <w:rsid w:val="000707F9"/>
    <w:rsid w:val="00070E01"/>
    <w:rsid w:val="0007146F"/>
    <w:rsid w:val="00071DB0"/>
    <w:rsid w:val="000723F1"/>
    <w:rsid w:val="00072FAF"/>
    <w:rsid w:val="00073D2A"/>
    <w:rsid w:val="00075567"/>
    <w:rsid w:val="000761DE"/>
    <w:rsid w:val="00076AB9"/>
    <w:rsid w:val="000771C9"/>
    <w:rsid w:val="00077566"/>
    <w:rsid w:val="00077F33"/>
    <w:rsid w:val="00080C3A"/>
    <w:rsid w:val="0008118F"/>
    <w:rsid w:val="00081D13"/>
    <w:rsid w:val="00082230"/>
    <w:rsid w:val="0008285B"/>
    <w:rsid w:val="000834ED"/>
    <w:rsid w:val="000844B7"/>
    <w:rsid w:val="00085AC1"/>
    <w:rsid w:val="00085C18"/>
    <w:rsid w:val="000860C0"/>
    <w:rsid w:val="0008727B"/>
    <w:rsid w:val="0008742B"/>
    <w:rsid w:val="0009044A"/>
    <w:rsid w:val="000923CF"/>
    <w:rsid w:val="0009268C"/>
    <w:rsid w:val="000947DE"/>
    <w:rsid w:val="00094940"/>
    <w:rsid w:val="0009544E"/>
    <w:rsid w:val="0009612A"/>
    <w:rsid w:val="000967AD"/>
    <w:rsid w:val="000973F5"/>
    <w:rsid w:val="00097608"/>
    <w:rsid w:val="0009783A"/>
    <w:rsid w:val="00097C02"/>
    <w:rsid w:val="000A016B"/>
    <w:rsid w:val="000A1D7C"/>
    <w:rsid w:val="000A2529"/>
    <w:rsid w:val="000A3954"/>
    <w:rsid w:val="000A3E95"/>
    <w:rsid w:val="000A471D"/>
    <w:rsid w:val="000A5151"/>
    <w:rsid w:val="000A5594"/>
    <w:rsid w:val="000A70F9"/>
    <w:rsid w:val="000A7819"/>
    <w:rsid w:val="000A7B11"/>
    <w:rsid w:val="000A7C07"/>
    <w:rsid w:val="000A7DB2"/>
    <w:rsid w:val="000B0408"/>
    <w:rsid w:val="000B0854"/>
    <w:rsid w:val="000B0BA7"/>
    <w:rsid w:val="000B1F1E"/>
    <w:rsid w:val="000B3420"/>
    <w:rsid w:val="000B36BA"/>
    <w:rsid w:val="000B3B5B"/>
    <w:rsid w:val="000B3F62"/>
    <w:rsid w:val="000B49CF"/>
    <w:rsid w:val="000B4A69"/>
    <w:rsid w:val="000B5225"/>
    <w:rsid w:val="000B5449"/>
    <w:rsid w:val="000B5A70"/>
    <w:rsid w:val="000B5EEC"/>
    <w:rsid w:val="000B5F8E"/>
    <w:rsid w:val="000B73D6"/>
    <w:rsid w:val="000B770A"/>
    <w:rsid w:val="000C00A2"/>
    <w:rsid w:val="000C0293"/>
    <w:rsid w:val="000C03F5"/>
    <w:rsid w:val="000C28BB"/>
    <w:rsid w:val="000C28E8"/>
    <w:rsid w:val="000C2EF7"/>
    <w:rsid w:val="000C30BC"/>
    <w:rsid w:val="000C322C"/>
    <w:rsid w:val="000C32EC"/>
    <w:rsid w:val="000C3874"/>
    <w:rsid w:val="000C3D1C"/>
    <w:rsid w:val="000C427D"/>
    <w:rsid w:val="000C4338"/>
    <w:rsid w:val="000C440D"/>
    <w:rsid w:val="000C4D56"/>
    <w:rsid w:val="000C5FCB"/>
    <w:rsid w:val="000C67EF"/>
    <w:rsid w:val="000C6B09"/>
    <w:rsid w:val="000C6B58"/>
    <w:rsid w:val="000C7058"/>
    <w:rsid w:val="000C7687"/>
    <w:rsid w:val="000C7887"/>
    <w:rsid w:val="000C7C7C"/>
    <w:rsid w:val="000D02AA"/>
    <w:rsid w:val="000D1FEC"/>
    <w:rsid w:val="000D22DB"/>
    <w:rsid w:val="000D2359"/>
    <w:rsid w:val="000D2B4D"/>
    <w:rsid w:val="000D39A0"/>
    <w:rsid w:val="000D4391"/>
    <w:rsid w:val="000D4801"/>
    <w:rsid w:val="000D4A00"/>
    <w:rsid w:val="000D58BA"/>
    <w:rsid w:val="000D59BD"/>
    <w:rsid w:val="000D60F8"/>
    <w:rsid w:val="000D6118"/>
    <w:rsid w:val="000D662B"/>
    <w:rsid w:val="000D765D"/>
    <w:rsid w:val="000D7E31"/>
    <w:rsid w:val="000E0B57"/>
    <w:rsid w:val="000E1093"/>
    <w:rsid w:val="000E1B40"/>
    <w:rsid w:val="000E3DDF"/>
    <w:rsid w:val="000E3E80"/>
    <w:rsid w:val="000E41EC"/>
    <w:rsid w:val="000E4890"/>
    <w:rsid w:val="000E5033"/>
    <w:rsid w:val="000E692C"/>
    <w:rsid w:val="000E6C29"/>
    <w:rsid w:val="000F031A"/>
    <w:rsid w:val="000F0568"/>
    <w:rsid w:val="000F0576"/>
    <w:rsid w:val="000F0F33"/>
    <w:rsid w:val="000F271E"/>
    <w:rsid w:val="000F283B"/>
    <w:rsid w:val="000F328C"/>
    <w:rsid w:val="000F3388"/>
    <w:rsid w:val="000F42D3"/>
    <w:rsid w:val="000F4599"/>
    <w:rsid w:val="000F5449"/>
    <w:rsid w:val="000F5488"/>
    <w:rsid w:val="000F5530"/>
    <w:rsid w:val="000F6874"/>
    <w:rsid w:val="000F68F1"/>
    <w:rsid w:val="000F690C"/>
    <w:rsid w:val="000F6A99"/>
    <w:rsid w:val="000F6D85"/>
    <w:rsid w:val="000F70E0"/>
    <w:rsid w:val="000F7382"/>
    <w:rsid w:val="00100615"/>
    <w:rsid w:val="0010092D"/>
    <w:rsid w:val="00100ED8"/>
    <w:rsid w:val="001012BF"/>
    <w:rsid w:val="00101760"/>
    <w:rsid w:val="0010179A"/>
    <w:rsid w:val="00101FE5"/>
    <w:rsid w:val="00102932"/>
    <w:rsid w:val="00102C85"/>
    <w:rsid w:val="00102D94"/>
    <w:rsid w:val="001033CA"/>
    <w:rsid w:val="00103ECD"/>
    <w:rsid w:val="00104A73"/>
    <w:rsid w:val="001051FC"/>
    <w:rsid w:val="0010552D"/>
    <w:rsid w:val="00105D85"/>
    <w:rsid w:val="00105FAF"/>
    <w:rsid w:val="0010684E"/>
    <w:rsid w:val="001076AC"/>
    <w:rsid w:val="001117A1"/>
    <w:rsid w:val="00111828"/>
    <w:rsid w:val="0011274D"/>
    <w:rsid w:val="0011282B"/>
    <w:rsid w:val="00112D66"/>
    <w:rsid w:val="00112DDC"/>
    <w:rsid w:val="00114764"/>
    <w:rsid w:val="0011774F"/>
    <w:rsid w:val="00117964"/>
    <w:rsid w:val="00120487"/>
    <w:rsid w:val="00120BBB"/>
    <w:rsid w:val="0012120A"/>
    <w:rsid w:val="00123389"/>
    <w:rsid w:val="0012370E"/>
    <w:rsid w:val="001252B2"/>
    <w:rsid w:val="00125824"/>
    <w:rsid w:val="00125FC0"/>
    <w:rsid w:val="00126165"/>
    <w:rsid w:val="0012618D"/>
    <w:rsid w:val="00126A3F"/>
    <w:rsid w:val="00127CB0"/>
    <w:rsid w:val="001300F3"/>
    <w:rsid w:val="00131F11"/>
    <w:rsid w:val="00132B1C"/>
    <w:rsid w:val="00133AE8"/>
    <w:rsid w:val="00133EB9"/>
    <w:rsid w:val="0013512A"/>
    <w:rsid w:val="00135141"/>
    <w:rsid w:val="00135898"/>
    <w:rsid w:val="00135C70"/>
    <w:rsid w:val="00136B9F"/>
    <w:rsid w:val="00136ECA"/>
    <w:rsid w:val="00140CB7"/>
    <w:rsid w:val="00140F21"/>
    <w:rsid w:val="001420CF"/>
    <w:rsid w:val="001420E2"/>
    <w:rsid w:val="0014292D"/>
    <w:rsid w:val="00143488"/>
    <w:rsid w:val="00143759"/>
    <w:rsid w:val="00143B0F"/>
    <w:rsid w:val="00143C8B"/>
    <w:rsid w:val="00143F56"/>
    <w:rsid w:val="001446B1"/>
    <w:rsid w:val="001448B7"/>
    <w:rsid w:val="00144D39"/>
    <w:rsid w:val="00146015"/>
    <w:rsid w:val="001460BE"/>
    <w:rsid w:val="001462C7"/>
    <w:rsid w:val="00151161"/>
    <w:rsid w:val="00151689"/>
    <w:rsid w:val="0015196F"/>
    <w:rsid w:val="00152BC7"/>
    <w:rsid w:val="00153B76"/>
    <w:rsid w:val="00156FA1"/>
    <w:rsid w:val="0015714C"/>
    <w:rsid w:val="001572F3"/>
    <w:rsid w:val="0016089E"/>
    <w:rsid w:val="00160B74"/>
    <w:rsid w:val="00162C66"/>
    <w:rsid w:val="00163901"/>
    <w:rsid w:val="00163D7E"/>
    <w:rsid w:val="001645B2"/>
    <w:rsid w:val="00164D63"/>
    <w:rsid w:val="001657A1"/>
    <w:rsid w:val="00165CF7"/>
    <w:rsid w:val="001668D7"/>
    <w:rsid w:val="0016727F"/>
    <w:rsid w:val="0016752D"/>
    <w:rsid w:val="0016772E"/>
    <w:rsid w:val="00167BA0"/>
    <w:rsid w:val="00167D29"/>
    <w:rsid w:val="001705AC"/>
    <w:rsid w:val="00170A94"/>
    <w:rsid w:val="001713BB"/>
    <w:rsid w:val="001718D0"/>
    <w:rsid w:val="00171D17"/>
    <w:rsid w:val="0017316C"/>
    <w:rsid w:val="0017327A"/>
    <w:rsid w:val="00173B5D"/>
    <w:rsid w:val="00174C11"/>
    <w:rsid w:val="00175090"/>
    <w:rsid w:val="00176AED"/>
    <w:rsid w:val="00177703"/>
    <w:rsid w:val="00177C30"/>
    <w:rsid w:val="00181AD5"/>
    <w:rsid w:val="001822D6"/>
    <w:rsid w:val="001824D1"/>
    <w:rsid w:val="00182D6C"/>
    <w:rsid w:val="0018314E"/>
    <w:rsid w:val="001841B0"/>
    <w:rsid w:val="0018686E"/>
    <w:rsid w:val="0018689E"/>
    <w:rsid w:val="00186918"/>
    <w:rsid w:val="00186970"/>
    <w:rsid w:val="001874A3"/>
    <w:rsid w:val="001878F6"/>
    <w:rsid w:val="00187B6A"/>
    <w:rsid w:val="00192A5B"/>
    <w:rsid w:val="00192C75"/>
    <w:rsid w:val="00192CF8"/>
    <w:rsid w:val="001933B6"/>
    <w:rsid w:val="00193508"/>
    <w:rsid w:val="00193752"/>
    <w:rsid w:val="001965C2"/>
    <w:rsid w:val="0019746A"/>
    <w:rsid w:val="001A070B"/>
    <w:rsid w:val="001A08FF"/>
    <w:rsid w:val="001A094C"/>
    <w:rsid w:val="001A183C"/>
    <w:rsid w:val="001A2071"/>
    <w:rsid w:val="001A3A7C"/>
    <w:rsid w:val="001A4830"/>
    <w:rsid w:val="001A52F1"/>
    <w:rsid w:val="001A5951"/>
    <w:rsid w:val="001A5FAC"/>
    <w:rsid w:val="001A652B"/>
    <w:rsid w:val="001B044D"/>
    <w:rsid w:val="001B13FC"/>
    <w:rsid w:val="001B15B6"/>
    <w:rsid w:val="001B32FB"/>
    <w:rsid w:val="001B3BC3"/>
    <w:rsid w:val="001B4001"/>
    <w:rsid w:val="001B4F8C"/>
    <w:rsid w:val="001B659B"/>
    <w:rsid w:val="001B7033"/>
    <w:rsid w:val="001B708E"/>
    <w:rsid w:val="001B72DC"/>
    <w:rsid w:val="001B779A"/>
    <w:rsid w:val="001C1B65"/>
    <w:rsid w:val="001C1BB3"/>
    <w:rsid w:val="001C23E8"/>
    <w:rsid w:val="001C34DC"/>
    <w:rsid w:val="001C37A9"/>
    <w:rsid w:val="001C389D"/>
    <w:rsid w:val="001C5661"/>
    <w:rsid w:val="001C614F"/>
    <w:rsid w:val="001C650E"/>
    <w:rsid w:val="001C6572"/>
    <w:rsid w:val="001C66BA"/>
    <w:rsid w:val="001C71B6"/>
    <w:rsid w:val="001C7A02"/>
    <w:rsid w:val="001D1BDA"/>
    <w:rsid w:val="001D1C24"/>
    <w:rsid w:val="001D1F10"/>
    <w:rsid w:val="001D200C"/>
    <w:rsid w:val="001D272D"/>
    <w:rsid w:val="001D3743"/>
    <w:rsid w:val="001D4717"/>
    <w:rsid w:val="001D4AC5"/>
    <w:rsid w:val="001D4F42"/>
    <w:rsid w:val="001D509A"/>
    <w:rsid w:val="001D5249"/>
    <w:rsid w:val="001D53AF"/>
    <w:rsid w:val="001D54EC"/>
    <w:rsid w:val="001D6045"/>
    <w:rsid w:val="001D6DE8"/>
    <w:rsid w:val="001D7D1D"/>
    <w:rsid w:val="001E028D"/>
    <w:rsid w:val="001E0870"/>
    <w:rsid w:val="001E112C"/>
    <w:rsid w:val="001E19B1"/>
    <w:rsid w:val="001E19CB"/>
    <w:rsid w:val="001E2050"/>
    <w:rsid w:val="001E36E8"/>
    <w:rsid w:val="001E390B"/>
    <w:rsid w:val="001E399C"/>
    <w:rsid w:val="001E3ABE"/>
    <w:rsid w:val="001E3B64"/>
    <w:rsid w:val="001E4374"/>
    <w:rsid w:val="001E4987"/>
    <w:rsid w:val="001E4ACC"/>
    <w:rsid w:val="001E5665"/>
    <w:rsid w:val="001E5D78"/>
    <w:rsid w:val="001E66D9"/>
    <w:rsid w:val="001E71A9"/>
    <w:rsid w:val="001E74A4"/>
    <w:rsid w:val="001F00E3"/>
    <w:rsid w:val="001F09BA"/>
    <w:rsid w:val="001F109D"/>
    <w:rsid w:val="001F1E6B"/>
    <w:rsid w:val="001F2087"/>
    <w:rsid w:val="001F27B2"/>
    <w:rsid w:val="001F30BA"/>
    <w:rsid w:val="001F341A"/>
    <w:rsid w:val="001F3909"/>
    <w:rsid w:val="001F39C3"/>
    <w:rsid w:val="001F5512"/>
    <w:rsid w:val="001F626C"/>
    <w:rsid w:val="001F6F34"/>
    <w:rsid w:val="001F71E4"/>
    <w:rsid w:val="001F7C4D"/>
    <w:rsid w:val="002004D3"/>
    <w:rsid w:val="002006E3"/>
    <w:rsid w:val="00200AA7"/>
    <w:rsid w:val="00201225"/>
    <w:rsid w:val="002024BA"/>
    <w:rsid w:val="00202596"/>
    <w:rsid w:val="002025B8"/>
    <w:rsid w:val="00203049"/>
    <w:rsid w:val="00203326"/>
    <w:rsid w:val="0020442C"/>
    <w:rsid w:val="00204F77"/>
    <w:rsid w:val="00206923"/>
    <w:rsid w:val="002071CE"/>
    <w:rsid w:val="002072F3"/>
    <w:rsid w:val="00207C79"/>
    <w:rsid w:val="00207D80"/>
    <w:rsid w:val="00210250"/>
    <w:rsid w:val="00210AB3"/>
    <w:rsid w:val="00211125"/>
    <w:rsid w:val="002113BC"/>
    <w:rsid w:val="002122E4"/>
    <w:rsid w:val="00212630"/>
    <w:rsid w:val="00212F58"/>
    <w:rsid w:val="002151E7"/>
    <w:rsid w:val="00215964"/>
    <w:rsid w:val="00215988"/>
    <w:rsid w:val="00215B28"/>
    <w:rsid w:val="00215B92"/>
    <w:rsid w:val="00215D51"/>
    <w:rsid w:val="00216342"/>
    <w:rsid w:val="00216AE8"/>
    <w:rsid w:val="00217F22"/>
    <w:rsid w:val="00220500"/>
    <w:rsid w:val="002205AB"/>
    <w:rsid w:val="002209D7"/>
    <w:rsid w:val="00220BF6"/>
    <w:rsid w:val="00221594"/>
    <w:rsid w:val="002219F0"/>
    <w:rsid w:val="00222AC9"/>
    <w:rsid w:val="00222AD6"/>
    <w:rsid w:val="00223E02"/>
    <w:rsid w:val="00223FDC"/>
    <w:rsid w:val="0022434E"/>
    <w:rsid w:val="002245D6"/>
    <w:rsid w:val="002246B0"/>
    <w:rsid w:val="0022506C"/>
    <w:rsid w:val="00225B69"/>
    <w:rsid w:val="00225CA5"/>
    <w:rsid w:val="00225E3F"/>
    <w:rsid w:val="00226E14"/>
    <w:rsid w:val="00227028"/>
    <w:rsid w:val="002275D2"/>
    <w:rsid w:val="002276AC"/>
    <w:rsid w:val="00231D60"/>
    <w:rsid w:val="00231DAB"/>
    <w:rsid w:val="00232745"/>
    <w:rsid w:val="0023276E"/>
    <w:rsid w:val="0023315F"/>
    <w:rsid w:val="002333B3"/>
    <w:rsid w:val="00233C8C"/>
    <w:rsid w:val="002357ED"/>
    <w:rsid w:val="00237506"/>
    <w:rsid w:val="00240473"/>
    <w:rsid w:val="0024120C"/>
    <w:rsid w:val="002415BD"/>
    <w:rsid w:val="00241962"/>
    <w:rsid w:val="002435FD"/>
    <w:rsid w:val="00243F07"/>
    <w:rsid w:val="00244C32"/>
    <w:rsid w:val="00244ED6"/>
    <w:rsid w:val="002454B7"/>
    <w:rsid w:val="00245814"/>
    <w:rsid w:val="002458BE"/>
    <w:rsid w:val="00245CCE"/>
    <w:rsid w:val="00246595"/>
    <w:rsid w:val="00246BED"/>
    <w:rsid w:val="002478A6"/>
    <w:rsid w:val="00250986"/>
    <w:rsid w:val="002512DC"/>
    <w:rsid w:val="00251632"/>
    <w:rsid w:val="00253C2B"/>
    <w:rsid w:val="002542C8"/>
    <w:rsid w:val="0025430D"/>
    <w:rsid w:val="00254398"/>
    <w:rsid w:val="00254416"/>
    <w:rsid w:val="00255226"/>
    <w:rsid w:val="00255B5C"/>
    <w:rsid w:val="00255BDC"/>
    <w:rsid w:val="00255CA7"/>
    <w:rsid w:val="002575D7"/>
    <w:rsid w:val="002579A7"/>
    <w:rsid w:val="00257A86"/>
    <w:rsid w:val="00257F80"/>
    <w:rsid w:val="00260116"/>
    <w:rsid w:val="00260424"/>
    <w:rsid w:val="00260CB9"/>
    <w:rsid w:val="00261071"/>
    <w:rsid w:val="00261D36"/>
    <w:rsid w:val="00262996"/>
    <w:rsid w:val="002629DD"/>
    <w:rsid w:val="0026385D"/>
    <w:rsid w:val="00265611"/>
    <w:rsid w:val="00265651"/>
    <w:rsid w:val="002659FE"/>
    <w:rsid w:val="0026615E"/>
    <w:rsid w:val="00266408"/>
    <w:rsid w:val="002668F6"/>
    <w:rsid w:val="00266CA1"/>
    <w:rsid w:val="00266D04"/>
    <w:rsid w:val="00266EF6"/>
    <w:rsid w:val="002679B8"/>
    <w:rsid w:val="00267B88"/>
    <w:rsid w:val="002706D2"/>
    <w:rsid w:val="002707BC"/>
    <w:rsid w:val="00271981"/>
    <w:rsid w:val="00271CA1"/>
    <w:rsid w:val="00272079"/>
    <w:rsid w:val="00272254"/>
    <w:rsid w:val="002739B6"/>
    <w:rsid w:val="00273EBD"/>
    <w:rsid w:val="0027421E"/>
    <w:rsid w:val="002749A5"/>
    <w:rsid w:val="00274AFD"/>
    <w:rsid w:val="00274F83"/>
    <w:rsid w:val="0027520E"/>
    <w:rsid w:val="00275B69"/>
    <w:rsid w:val="0027699C"/>
    <w:rsid w:val="00276A44"/>
    <w:rsid w:val="00277A52"/>
    <w:rsid w:val="00277DDF"/>
    <w:rsid w:val="00280251"/>
    <w:rsid w:val="00280B47"/>
    <w:rsid w:val="002816B9"/>
    <w:rsid w:val="0028193D"/>
    <w:rsid w:val="0028214E"/>
    <w:rsid w:val="0028277B"/>
    <w:rsid w:val="00282812"/>
    <w:rsid w:val="00283C23"/>
    <w:rsid w:val="00284472"/>
    <w:rsid w:val="00286207"/>
    <w:rsid w:val="002863D5"/>
    <w:rsid w:val="00286658"/>
    <w:rsid w:val="0028694F"/>
    <w:rsid w:val="00290B20"/>
    <w:rsid w:val="002913B8"/>
    <w:rsid w:val="002915B7"/>
    <w:rsid w:val="00291E51"/>
    <w:rsid w:val="002928F7"/>
    <w:rsid w:val="00292D6B"/>
    <w:rsid w:val="002941B6"/>
    <w:rsid w:val="002947C2"/>
    <w:rsid w:val="002959CE"/>
    <w:rsid w:val="00295B7A"/>
    <w:rsid w:val="00295E28"/>
    <w:rsid w:val="00296CC1"/>
    <w:rsid w:val="00296E6B"/>
    <w:rsid w:val="00297451"/>
    <w:rsid w:val="002A1B07"/>
    <w:rsid w:val="002A1B19"/>
    <w:rsid w:val="002A2166"/>
    <w:rsid w:val="002A23C5"/>
    <w:rsid w:val="002A278E"/>
    <w:rsid w:val="002A2993"/>
    <w:rsid w:val="002A3E86"/>
    <w:rsid w:val="002A6AA0"/>
    <w:rsid w:val="002B0A6D"/>
    <w:rsid w:val="002B1AF9"/>
    <w:rsid w:val="002B1F8F"/>
    <w:rsid w:val="002B2455"/>
    <w:rsid w:val="002B2C09"/>
    <w:rsid w:val="002B45AA"/>
    <w:rsid w:val="002B4743"/>
    <w:rsid w:val="002B5B27"/>
    <w:rsid w:val="002B6835"/>
    <w:rsid w:val="002B6BCD"/>
    <w:rsid w:val="002B7B57"/>
    <w:rsid w:val="002C01E3"/>
    <w:rsid w:val="002C3755"/>
    <w:rsid w:val="002C3D43"/>
    <w:rsid w:val="002C43AB"/>
    <w:rsid w:val="002C497E"/>
    <w:rsid w:val="002C56D8"/>
    <w:rsid w:val="002C6460"/>
    <w:rsid w:val="002C6938"/>
    <w:rsid w:val="002C6E7C"/>
    <w:rsid w:val="002C6EC6"/>
    <w:rsid w:val="002D0355"/>
    <w:rsid w:val="002D071A"/>
    <w:rsid w:val="002D2E46"/>
    <w:rsid w:val="002D39A1"/>
    <w:rsid w:val="002D4B4A"/>
    <w:rsid w:val="002D5446"/>
    <w:rsid w:val="002D586C"/>
    <w:rsid w:val="002D5E3C"/>
    <w:rsid w:val="002D65C7"/>
    <w:rsid w:val="002D6BDE"/>
    <w:rsid w:val="002D7685"/>
    <w:rsid w:val="002E064A"/>
    <w:rsid w:val="002E0753"/>
    <w:rsid w:val="002E092D"/>
    <w:rsid w:val="002E1055"/>
    <w:rsid w:val="002E17D8"/>
    <w:rsid w:val="002E3C54"/>
    <w:rsid w:val="002E5F3B"/>
    <w:rsid w:val="002E719D"/>
    <w:rsid w:val="002E7D9C"/>
    <w:rsid w:val="002E7FAD"/>
    <w:rsid w:val="002F047E"/>
    <w:rsid w:val="002F0988"/>
    <w:rsid w:val="002F11FE"/>
    <w:rsid w:val="002F269A"/>
    <w:rsid w:val="002F2D3B"/>
    <w:rsid w:val="002F2DF1"/>
    <w:rsid w:val="002F30CA"/>
    <w:rsid w:val="002F32C4"/>
    <w:rsid w:val="002F389A"/>
    <w:rsid w:val="002F41AD"/>
    <w:rsid w:val="002F4C87"/>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7585"/>
    <w:rsid w:val="00307748"/>
    <w:rsid w:val="00310844"/>
    <w:rsid w:val="00310A1E"/>
    <w:rsid w:val="00311578"/>
    <w:rsid w:val="00312591"/>
    <w:rsid w:val="00315554"/>
    <w:rsid w:val="003157EA"/>
    <w:rsid w:val="00316E2C"/>
    <w:rsid w:val="00320B8D"/>
    <w:rsid w:val="00320F66"/>
    <w:rsid w:val="00321B37"/>
    <w:rsid w:val="00322018"/>
    <w:rsid w:val="003235FD"/>
    <w:rsid w:val="00323B07"/>
    <w:rsid w:val="00323EF6"/>
    <w:rsid w:val="0032413B"/>
    <w:rsid w:val="00324EF3"/>
    <w:rsid w:val="00325584"/>
    <w:rsid w:val="003262D8"/>
    <w:rsid w:val="00326780"/>
    <w:rsid w:val="00331251"/>
    <w:rsid w:val="0033133D"/>
    <w:rsid w:val="00331B0D"/>
    <w:rsid w:val="00332A3B"/>
    <w:rsid w:val="00332E63"/>
    <w:rsid w:val="003340DC"/>
    <w:rsid w:val="003343B0"/>
    <w:rsid w:val="003350ED"/>
    <w:rsid w:val="0033529C"/>
    <w:rsid w:val="00335F81"/>
    <w:rsid w:val="00336651"/>
    <w:rsid w:val="0033686C"/>
    <w:rsid w:val="00336E07"/>
    <w:rsid w:val="00340B71"/>
    <w:rsid w:val="00340EBF"/>
    <w:rsid w:val="00341876"/>
    <w:rsid w:val="00342B3E"/>
    <w:rsid w:val="003442B0"/>
    <w:rsid w:val="00344A66"/>
    <w:rsid w:val="003451A4"/>
    <w:rsid w:val="003452A9"/>
    <w:rsid w:val="0034533F"/>
    <w:rsid w:val="00345E5B"/>
    <w:rsid w:val="0034618E"/>
    <w:rsid w:val="003465C1"/>
    <w:rsid w:val="0034730B"/>
    <w:rsid w:val="003475CD"/>
    <w:rsid w:val="00347818"/>
    <w:rsid w:val="00350F2A"/>
    <w:rsid w:val="00351204"/>
    <w:rsid w:val="003516BA"/>
    <w:rsid w:val="003527B2"/>
    <w:rsid w:val="003529B8"/>
    <w:rsid w:val="00352C37"/>
    <w:rsid w:val="00352EED"/>
    <w:rsid w:val="00353751"/>
    <w:rsid w:val="0035466A"/>
    <w:rsid w:val="0035574C"/>
    <w:rsid w:val="0035603D"/>
    <w:rsid w:val="0035625A"/>
    <w:rsid w:val="00356338"/>
    <w:rsid w:val="003566FF"/>
    <w:rsid w:val="00356AE9"/>
    <w:rsid w:val="00356B60"/>
    <w:rsid w:val="0036082C"/>
    <w:rsid w:val="00360CF3"/>
    <w:rsid w:val="003610D3"/>
    <w:rsid w:val="00361AEA"/>
    <w:rsid w:val="00361C4C"/>
    <w:rsid w:val="0036338C"/>
    <w:rsid w:val="00363852"/>
    <w:rsid w:val="00363A78"/>
    <w:rsid w:val="00364D7D"/>
    <w:rsid w:val="003650C4"/>
    <w:rsid w:val="003656B5"/>
    <w:rsid w:val="00365743"/>
    <w:rsid w:val="00365767"/>
    <w:rsid w:val="00366A81"/>
    <w:rsid w:val="00366B97"/>
    <w:rsid w:val="003674B3"/>
    <w:rsid w:val="00367D19"/>
    <w:rsid w:val="00370158"/>
    <w:rsid w:val="00370245"/>
    <w:rsid w:val="0037105D"/>
    <w:rsid w:val="00371627"/>
    <w:rsid w:val="00372C70"/>
    <w:rsid w:val="003735E2"/>
    <w:rsid w:val="00373EA6"/>
    <w:rsid w:val="00374A4E"/>
    <w:rsid w:val="00374F90"/>
    <w:rsid w:val="00375734"/>
    <w:rsid w:val="003759C8"/>
    <w:rsid w:val="003765D2"/>
    <w:rsid w:val="00376966"/>
    <w:rsid w:val="00376ED2"/>
    <w:rsid w:val="003778C9"/>
    <w:rsid w:val="0038060E"/>
    <w:rsid w:val="003806B5"/>
    <w:rsid w:val="00382108"/>
    <w:rsid w:val="00382335"/>
    <w:rsid w:val="00382D5F"/>
    <w:rsid w:val="00384028"/>
    <w:rsid w:val="00385386"/>
    <w:rsid w:val="00385FB6"/>
    <w:rsid w:val="003865CA"/>
    <w:rsid w:val="00386E67"/>
    <w:rsid w:val="00387B67"/>
    <w:rsid w:val="00387E78"/>
    <w:rsid w:val="003901C2"/>
    <w:rsid w:val="003903D3"/>
    <w:rsid w:val="00390E9F"/>
    <w:rsid w:val="00390EAA"/>
    <w:rsid w:val="0039167C"/>
    <w:rsid w:val="00392F29"/>
    <w:rsid w:val="00393614"/>
    <w:rsid w:val="003936F2"/>
    <w:rsid w:val="00393873"/>
    <w:rsid w:val="00394D01"/>
    <w:rsid w:val="0039607A"/>
    <w:rsid w:val="00396825"/>
    <w:rsid w:val="0039753A"/>
    <w:rsid w:val="003A1B19"/>
    <w:rsid w:val="003A4876"/>
    <w:rsid w:val="003A48D5"/>
    <w:rsid w:val="003A5662"/>
    <w:rsid w:val="003A609A"/>
    <w:rsid w:val="003A67B7"/>
    <w:rsid w:val="003A76F1"/>
    <w:rsid w:val="003A7929"/>
    <w:rsid w:val="003A7986"/>
    <w:rsid w:val="003A7BFB"/>
    <w:rsid w:val="003A7E9E"/>
    <w:rsid w:val="003B08C9"/>
    <w:rsid w:val="003B1131"/>
    <w:rsid w:val="003B14D3"/>
    <w:rsid w:val="003B1C9D"/>
    <w:rsid w:val="003B1DB5"/>
    <w:rsid w:val="003B1F56"/>
    <w:rsid w:val="003B2249"/>
    <w:rsid w:val="003B2FD4"/>
    <w:rsid w:val="003B477E"/>
    <w:rsid w:val="003B5182"/>
    <w:rsid w:val="003B5239"/>
    <w:rsid w:val="003B5923"/>
    <w:rsid w:val="003B5F06"/>
    <w:rsid w:val="003B7022"/>
    <w:rsid w:val="003B7116"/>
    <w:rsid w:val="003B7D4B"/>
    <w:rsid w:val="003C0DDE"/>
    <w:rsid w:val="003C2545"/>
    <w:rsid w:val="003C3A38"/>
    <w:rsid w:val="003C5C76"/>
    <w:rsid w:val="003C62F2"/>
    <w:rsid w:val="003C6879"/>
    <w:rsid w:val="003C6E8A"/>
    <w:rsid w:val="003C7437"/>
    <w:rsid w:val="003D072B"/>
    <w:rsid w:val="003D0774"/>
    <w:rsid w:val="003D1ACD"/>
    <w:rsid w:val="003D1AD3"/>
    <w:rsid w:val="003D22F7"/>
    <w:rsid w:val="003D25F7"/>
    <w:rsid w:val="003D29B9"/>
    <w:rsid w:val="003D37D2"/>
    <w:rsid w:val="003D414F"/>
    <w:rsid w:val="003D4D6C"/>
    <w:rsid w:val="003D4FFC"/>
    <w:rsid w:val="003D508F"/>
    <w:rsid w:val="003D58A7"/>
    <w:rsid w:val="003D5C37"/>
    <w:rsid w:val="003D6447"/>
    <w:rsid w:val="003E1296"/>
    <w:rsid w:val="003E162A"/>
    <w:rsid w:val="003E203F"/>
    <w:rsid w:val="003E3882"/>
    <w:rsid w:val="003E4724"/>
    <w:rsid w:val="003E568E"/>
    <w:rsid w:val="003E5CD9"/>
    <w:rsid w:val="003E67A1"/>
    <w:rsid w:val="003E6A36"/>
    <w:rsid w:val="003F0446"/>
    <w:rsid w:val="003F0DA9"/>
    <w:rsid w:val="003F13F9"/>
    <w:rsid w:val="003F163F"/>
    <w:rsid w:val="003F1884"/>
    <w:rsid w:val="003F1C38"/>
    <w:rsid w:val="003F3945"/>
    <w:rsid w:val="003F4293"/>
    <w:rsid w:val="003F4C6F"/>
    <w:rsid w:val="003F4E30"/>
    <w:rsid w:val="003F509D"/>
    <w:rsid w:val="003F573C"/>
    <w:rsid w:val="00400147"/>
    <w:rsid w:val="00400F18"/>
    <w:rsid w:val="00401648"/>
    <w:rsid w:val="00401E1C"/>
    <w:rsid w:val="00402088"/>
    <w:rsid w:val="004029DE"/>
    <w:rsid w:val="0040356F"/>
    <w:rsid w:val="004035EE"/>
    <w:rsid w:val="0040416A"/>
    <w:rsid w:val="00405597"/>
    <w:rsid w:val="004061CC"/>
    <w:rsid w:val="00406346"/>
    <w:rsid w:val="004065E5"/>
    <w:rsid w:val="00410ABC"/>
    <w:rsid w:val="00410B0A"/>
    <w:rsid w:val="00411E83"/>
    <w:rsid w:val="00412A80"/>
    <w:rsid w:val="00412C67"/>
    <w:rsid w:val="004137BD"/>
    <w:rsid w:val="004138D2"/>
    <w:rsid w:val="00413CB5"/>
    <w:rsid w:val="00414B81"/>
    <w:rsid w:val="00414DE3"/>
    <w:rsid w:val="00415298"/>
    <w:rsid w:val="00415D8B"/>
    <w:rsid w:val="004163E0"/>
    <w:rsid w:val="00417836"/>
    <w:rsid w:val="004201F9"/>
    <w:rsid w:val="00421EB0"/>
    <w:rsid w:val="00422956"/>
    <w:rsid w:val="00422B31"/>
    <w:rsid w:val="00423618"/>
    <w:rsid w:val="004239DF"/>
    <w:rsid w:val="004246C0"/>
    <w:rsid w:val="004250C9"/>
    <w:rsid w:val="004257C7"/>
    <w:rsid w:val="00425D4A"/>
    <w:rsid w:val="004272E5"/>
    <w:rsid w:val="00430324"/>
    <w:rsid w:val="0043156E"/>
    <w:rsid w:val="00431BEF"/>
    <w:rsid w:val="00432212"/>
    <w:rsid w:val="00432A6B"/>
    <w:rsid w:val="00433E48"/>
    <w:rsid w:val="00434812"/>
    <w:rsid w:val="00434855"/>
    <w:rsid w:val="00434AE1"/>
    <w:rsid w:val="004354E2"/>
    <w:rsid w:val="00436BD2"/>
    <w:rsid w:val="00436F3A"/>
    <w:rsid w:val="00436FD6"/>
    <w:rsid w:val="00437177"/>
    <w:rsid w:val="00440439"/>
    <w:rsid w:val="0044085B"/>
    <w:rsid w:val="00440C47"/>
    <w:rsid w:val="00440EDD"/>
    <w:rsid w:val="0044198B"/>
    <w:rsid w:val="00441E19"/>
    <w:rsid w:val="004428C3"/>
    <w:rsid w:val="00442DA2"/>
    <w:rsid w:val="00442FA8"/>
    <w:rsid w:val="004431B5"/>
    <w:rsid w:val="00443C25"/>
    <w:rsid w:val="004442A4"/>
    <w:rsid w:val="00444DA8"/>
    <w:rsid w:val="004453CF"/>
    <w:rsid w:val="00445828"/>
    <w:rsid w:val="00445B93"/>
    <w:rsid w:val="00445CEA"/>
    <w:rsid w:val="004508E8"/>
    <w:rsid w:val="004518E0"/>
    <w:rsid w:val="00452487"/>
    <w:rsid w:val="00452BB4"/>
    <w:rsid w:val="00453086"/>
    <w:rsid w:val="004549EC"/>
    <w:rsid w:val="00454D5C"/>
    <w:rsid w:val="00457793"/>
    <w:rsid w:val="00457955"/>
    <w:rsid w:val="00457FF1"/>
    <w:rsid w:val="00461C89"/>
    <w:rsid w:val="00461D1B"/>
    <w:rsid w:val="00461DBE"/>
    <w:rsid w:val="004622F2"/>
    <w:rsid w:val="00462353"/>
    <w:rsid w:val="0046259E"/>
    <w:rsid w:val="00463D83"/>
    <w:rsid w:val="00463EC0"/>
    <w:rsid w:val="0046566A"/>
    <w:rsid w:val="00465AE3"/>
    <w:rsid w:val="0046639A"/>
    <w:rsid w:val="00467D1F"/>
    <w:rsid w:val="00471190"/>
    <w:rsid w:val="004711EF"/>
    <w:rsid w:val="00471F70"/>
    <w:rsid w:val="00472418"/>
    <w:rsid w:val="0047246E"/>
    <w:rsid w:val="00472760"/>
    <w:rsid w:val="00473001"/>
    <w:rsid w:val="0047518D"/>
    <w:rsid w:val="0047709C"/>
    <w:rsid w:val="0047795F"/>
    <w:rsid w:val="004819D9"/>
    <w:rsid w:val="004835A3"/>
    <w:rsid w:val="00485C7E"/>
    <w:rsid w:val="00485F39"/>
    <w:rsid w:val="00486982"/>
    <w:rsid w:val="004879E3"/>
    <w:rsid w:val="004879F5"/>
    <w:rsid w:val="00490145"/>
    <w:rsid w:val="00490287"/>
    <w:rsid w:val="00490FAB"/>
    <w:rsid w:val="00491705"/>
    <w:rsid w:val="0049171C"/>
    <w:rsid w:val="00492B50"/>
    <w:rsid w:val="00494FA2"/>
    <w:rsid w:val="00495749"/>
    <w:rsid w:val="00495A00"/>
    <w:rsid w:val="00495E61"/>
    <w:rsid w:val="00497877"/>
    <w:rsid w:val="00497F51"/>
    <w:rsid w:val="004A0A2F"/>
    <w:rsid w:val="004A21D0"/>
    <w:rsid w:val="004A2919"/>
    <w:rsid w:val="004A2F73"/>
    <w:rsid w:val="004A3533"/>
    <w:rsid w:val="004A6954"/>
    <w:rsid w:val="004A72C0"/>
    <w:rsid w:val="004B01C9"/>
    <w:rsid w:val="004B170F"/>
    <w:rsid w:val="004B1D2E"/>
    <w:rsid w:val="004B1EEB"/>
    <w:rsid w:val="004B2D8E"/>
    <w:rsid w:val="004B2F3B"/>
    <w:rsid w:val="004B34BD"/>
    <w:rsid w:val="004B5067"/>
    <w:rsid w:val="004B5C6A"/>
    <w:rsid w:val="004B73EB"/>
    <w:rsid w:val="004B783F"/>
    <w:rsid w:val="004C0E61"/>
    <w:rsid w:val="004C3AD6"/>
    <w:rsid w:val="004C53D8"/>
    <w:rsid w:val="004C5872"/>
    <w:rsid w:val="004C6385"/>
    <w:rsid w:val="004C66F1"/>
    <w:rsid w:val="004C7412"/>
    <w:rsid w:val="004C7937"/>
    <w:rsid w:val="004C7F29"/>
    <w:rsid w:val="004D0D39"/>
    <w:rsid w:val="004D1F84"/>
    <w:rsid w:val="004D3348"/>
    <w:rsid w:val="004D3ADB"/>
    <w:rsid w:val="004D3C23"/>
    <w:rsid w:val="004D4538"/>
    <w:rsid w:val="004D4A9F"/>
    <w:rsid w:val="004D4FB6"/>
    <w:rsid w:val="004D572F"/>
    <w:rsid w:val="004E23A7"/>
    <w:rsid w:val="004E2554"/>
    <w:rsid w:val="004E5418"/>
    <w:rsid w:val="004E6B02"/>
    <w:rsid w:val="004E76F5"/>
    <w:rsid w:val="004F16E2"/>
    <w:rsid w:val="004F21EE"/>
    <w:rsid w:val="004F388F"/>
    <w:rsid w:val="004F40BE"/>
    <w:rsid w:val="004F6373"/>
    <w:rsid w:val="004F6E37"/>
    <w:rsid w:val="0050036C"/>
    <w:rsid w:val="0050101A"/>
    <w:rsid w:val="00502279"/>
    <w:rsid w:val="00502710"/>
    <w:rsid w:val="00502C94"/>
    <w:rsid w:val="00503D5E"/>
    <w:rsid w:val="00503E57"/>
    <w:rsid w:val="00503ECC"/>
    <w:rsid w:val="00505528"/>
    <w:rsid w:val="005059E2"/>
    <w:rsid w:val="00505C31"/>
    <w:rsid w:val="00505CC2"/>
    <w:rsid w:val="00507AD3"/>
    <w:rsid w:val="00507FFE"/>
    <w:rsid w:val="0051016B"/>
    <w:rsid w:val="00510B56"/>
    <w:rsid w:val="00511CD1"/>
    <w:rsid w:val="00512129"/>
    <w:rsid w:val="00512D6A"/>
    <w:rsid w:val="00513006"/>
    <w:rsid w:val="005135EA"/>
    <w:rsid w:val="00514955"/>
    <w:rsid w:val="00514C5A"/>
    <w:rsid w:val="00514D8A"/>
    <w:rsid w:val="00516146"/>
    <w:rsid w:val="00516384"/>
    <w:rsid w:val="005163BE"/>
    <w:rsid w:val="00516853"/>
    <w:rsid w:val="00517B5C"/>
    <w:rsid w:val="005211C4"/>
    <w:rsid w:val="00522156"/>
    <w:rsid w:val="00522C81"/>
    <w:rsid w:val="00523BFE"/>
    <w:rsid w:val="00523DFA"/>
    <w:rsid w:val="00524804"/>
    <w:rsid w:val="00525BF0"/>
    <w:rsid w:val="00525C2F"/>
    <w:rsid w:val="00526671"/>
    <w:rsid w:val="00530692"/>
    <w:rsid w:val="00530791"/>
    <w:rsid w:val="00531682"/>
    <w:rsid w:val="005332D7"/>
    <w:rsid w:val="005346E8"/>
    <w:rsid w:val="0053569A"/>
    <w:rsid w:val="00536850"/>
    <w:rsid w:val="00537430"/>
    <w:rsid w:val="005374E4"/>
    <w:rsid w:val="005374EF"/>
    <w:rsid w:val="0054064A"/>
    <w:rsid w:val="00541579"/>
    <w:rsid w:val="0054252C"/>
    <w:rsid w:val="00543849"/>
    <w:rsid w:val="0054466D"/>
    <w:rsid w:val="00545F72"/>
    <w:rsid w:val="005468EB"/>
    <w:rsid w:val="0054695B"/>
    <w:rsid w:val="0054769B"/>
    <w:rsid w:val="00547C2B"/>
    <w:rsid w:val="00547DFE"/>
    <w:rsid w:val="00550583"/>
    <w:rsid w:val="00550A34"/>
    <w:rsid w:val="00550C47"/>
    <w:rsid w:val="00550FDA"/>
    <w:rsid w:val="00551ED9"/>
    <w:rsid w:val="00552054"/>
    <w:rsid w:val="00552C55"/>
    <w:rsid w:val="0055322E"/>
    <w:rsid w:val="00553677"/>
    <w:rsid w:val="005541AD"/>
    <w:rsid w:val="00554842"/>
    <w:rsid w:val="00554F56"/>
    <w:rsid w:val="00554FBA"/>
    <w:rsid w:val="00555005"/>
    <w:rsid w:val="00555B20"/>
    <w:rsid w:val="00556607"/>
    <w:rsid w:val="00556E2F"/>
    <w:rsid w:val="00556EF2"/>
    <w:rsid w:val="005574B8"/>
    <w:rsid w:val="00561031"/>
    <w:rsid w:val="005610D2"/>
    <w:rsid w:val="00562EDA"/>
    <w:rsid w:val="00563A91"/>
    <w:rsid w:val="00563E2C"/>
    <w:rsid w:val="005662C6"/>
    <w:rsid w:val="00566558"/>
    <w:rsid w:val="00566FFF"/>
    <w:rsid w:val="005677B6"/>
    <w:rsid w:val="0057170A"/>
    <w:rsid w:val="00572570"/>
    <w:rsid w:val="00572A4C"/>
    <w:rsid w:val="00573284"/>
    <w:rsid w:val="00573403"/>
    <w:rsid w:val="00573DD4"/>
    <w:rsid w:val="00575332"/>
    <w:rsid w:val="00575F1E"/>
    <w:rsid w:val="005761F2"/>
    <w:rsid w:val="0058033C"/>
    <w:rsid w:val="005815E2"/>
    <w:rsid w:val="00581A68"/>
    <w:rsid w:val="00581B00"/>
    <w:rsid w:val="0058212C"/>
    <w:rsid w:val="00582FD0"/>
    <w:rsid w:val="005836AF"/>
    <w:rsid w:val="0058454D"/>
    <w:rsid w:val="0058532E"/>
    <w:rsid w:val="005860D6"/>
    <w:rsid w:val="005864FA"/>
    <w:rsid w:val="00586956"/>
    <w:rsid w:val="00587942"/>
    <w:rsid w:val="00590164"/>
    <w:rsid w:val="005902F9"/>
    <w:rsid w:val="00591628"/>
    <w:rsid w:val="005929A6"/>
    <w:rsid w:val="00593BDD"/>
    <w:rsid w:val="005A1B4F"/>
    <w:rsid w:val="005A1F93"/>
    <w:rsid w:val="005A2454"/>
    <w:rsid w:val="005A29AC"/>
    <w:rsid w:val="005A2A9B"/>
    <w:rsid w:val="005A37C6"/>
    <w:rsid w:val="005A3CCD"/>
    <w:rsid w:val="005A5D60"/>
    <w:rsid w:val="005A6AD0"/>
    <w:rsid w:val="005A7C25"/>
    <w:rsid w:val="005B05C2"/>
    <w:rsid w:val="005B15C2"/>
    <w:rsid w:val="005B2422"/>
    <w:rsid w:val="005B25EB"/>
    <w:rsid w:val="005B2BDC"/>
    <w:rsid w:val="005B3056"/>
    <w:rsid w:val="005B3177"/>
    <w:rsid w:val="005B4327"/>
    <w:rsid w:val="005B4A27"/>
    <w:rsid w:val="005B4C0C"/>
    <w:rsid w:val="005B5E44"/>
    <w:rsid w:val="005B622A"/>
    <w:rsid w:val="005B67C6"/>
    <w:rsid w:val="005B6C6F"/>
    <w:rsid w:val="005B700F"/>
    <w:rsid w:val="005B7577"/>
    <w:rsid w:val="005B7CF7"/>
    <w:rsid w:val="005B7F7F"/>
    <w:rsid w:val="005B7FE3"/>
    <w:rsid w:val="005C0023"/>
    <w:rsid w:val="005C0FCA"/>
    <w:rsid w:val="005C107E"/>
    <w:rsid w:val="005C1A47"/>
    <w:rsid w:val="005C25A5"/>
    <w:rsid w:val="005C28BE"/>
    <w:rsid w:val="005C2BDE"/>
    <w:rsid w:val="005C2D51"/>
    <w:rsid w:val="005C319B"/>
    <w:rsid w:val="005C4B21"/>
    <w:rsid w:val="005C51DD"/>
    <w:rsid w:val="005C5490"/>
    <w:rsid w:val="005C5985"/>
    <w:rsid w:val="005C66F0"/>
    <w:rsid w:val="005C6B9F"/>
    <w:rsid w:val="005C7286"/>
    <w:rsid w:val="005C7699"/>
    <w:rsid w:val="005C7F18"/>
    <w:rsid w:val="005D01DA"/>
    <w:rsid w:val="005D0696"/>
    <w:rsid w:val="005D124A"/>
    <w:rsid w:val="005D1CF3"/>
    <w:rsid w:val="005D2B9B"/>
    <w:rsid w:val="005D54AF"/>
    <w:rsid w:val="005D59BB"/>
    <w:rsid w:val="005D6233"/>
    <w:rsid w:val="005D6CA2"/>
    <w:rsid w:val="005D725D"/>
    <w:rsid w:val="005D7343"/>
    <w:rsid w:val="005D77CF"/>
    <w:rsid w:val="005D7BD2"/>
    <w:rsid w:val="005D7CC0"/>
    <w:rsid w:val="005E0377"/>
    <w:rsid w:val="005E0BE1"/>
    <w:rsid w:val="005E1C81"/>
    <w:rsid w:val="005E1D8E"/>
    <w:rsid w:val="005E2050"/>
    <w:rsid w:val="005E4410"/>
    <w:rsid w:val="005E4829"/>
    <w:rsid w:val="005E4A6F"/>
    <w:rsid w:val="005E4D4E"/>
    <w:rsid w:val="005E5711"/>
    <w:rsid w:val="005E5E8F"/>
    <w:rsid w:val="005E6A78"/>
    <w:rsid w:val="005F04DA"/>
    <w:rsid w:val="005F0514"/>
    <w:rsid w:val="005F14B2"/>
    <w:rsid w:val="005F1E65"/>
    <w:rsid w:val="005F202B"/>
    <w:rsid w:val="005F2943"/>
    <w:rsid w:val="005F3D66"/>
    <w:rsid w:val="005F554A"/>
    <w:rsid w:val="005F5A62"/>
    <w:rsid w:val="005F5FE1"/>
    <w:rsid w:val="005F6A21"/>
    <w:rsid w:val="005F6B1E"/>
    <w:rsid w:val="005F6E26"/>
    <w:rsid w:val="006010A4"/>
    <w:rsid w:val="006010D4"/>
    <w:rsid w:val="00602131"/>
    <w:rsid w:val="006034A7"/>
    <w:rsid w:val="00603E0F"/>
    <w:rsid w:val="00604275"/>
    <w:rsid w:val="00604847"/>
    <w:rsid w:val="00604D12"/>
    <w:rsid w:val="00604D48"/>
    <w:rsid w:val="00606DD8"/>
    <w:rsid w:val="00607C77"/>
    <w:rsid w:val="00607D29"/>
    <w:rsid w:val="00610135"/>
    <w:rsid w:val="00610419"/>
    <w:rsid w:val="00611234"/>
    <w:rsid w:val="0061131E"/>
    <w:rsid w:val="0061247F"/>
    <w:rsid w:val="00612863"/>
    <w:rsid w:val="006134E7"/>
    <w:rsid w:val="00613AC6"/>
    <w:rsid w:val="00613D72"/>
    <w:rsid w:val="0061448A"/>
    <w:rsid w:val="00614680"/>
    <w:rsid w:val="0061502F"/>
    <w:rsid w:val="0061557A"/>
    <w:rsid w:val="0061574F"/>
    <w:rsid w:val="006159E4"/>
    <w:rsid w:val="00617417"/>
    <w:rsid w:val="006177D1"/>
    <w:rsid w:val="0062093A"/>
    <w:rsid w:val="0062095B"/>
    <w:rsid w:val="00621C92"/>
    <w:rsid w:val="0062322C"/>
    <w:rsid w:val="0062447F"/>
    <w:rsid w:val="00626C0D"/>
    <w:rsid w:val="00627034"/>
    <w:rsid w:val="00627285"/>
    <w:rsid w:val="00627325"/>
    <w:rsid w:val="006274B4"/>
    <w:rsid w:val="0062751C"/>
    <w:rsid w:val="006276A9"/>
    <w:rsid w:val="00631C31"/>
    <w:rsid w:val="0063224E"/>
    <w:rsid w:val="00632E8A"/>
    <w:rsid w:val="00632EB5"/>
    <w:rsid w:val="00633CB5"/>
    <w:rsid w:val="00633DFD"/>
    <w:rsid w:val="006348A6"/>
    <w:rsid w:val="00634B66"/>
    <w:rsid w:val="00635498"/>
    <w:rsid w:val="006358D6"/>
    <w:rsid w:val="006365C0"/>
    <w:rsid w:val="006368D3"/>
    <w:rsid w:val="00637A9A"/>
    <w:rsid w:val="00640A85"/>
    <w:rsid w:val="00640D12"/>
    <w:rsid w:val="00640DFF"/>
    <w:rsid w:val="00641BD1"/>
    <w:rsid w:val="00642066"/>
    <w:rsid w:val="006424E5"/>
    <w:rsid w:val="00643FC5"/>
    <w:rsid w:val="006446A5"/>
    <w:rsid w:val="00644AE7"/>
    <w:rsid w:val="00644BD6"/>
    <w:rsid w:val="0064558D"/>
    <w:rsid w:val="00646835"/>
    <w:rsid w:val="00646925"/>
    <w:rsid w:val="00647397"/>
    <w:rsid w:val="006477A0"/>
    <w:rsid w:val="006478F4"/>
    <w:rsid w:val="00647AF3"/>
    <w:rsid w:val="00647CAE"/>
    <w:rsid w:val="00650700"/>
    <w:rsid w:val="00651140"/>
    <w:rsid w:val="00651465"/>
    <w:rsid w:val="00653279"/>
    <w:rsid w:val="0065463D"/>
    <w:rsid w:val="006550A4"/>
    <w:rsid w:val="006551B4"/>
    <w:rsid w:val="006558F6"/>
    <w:rsid w:val="00656511"/>
    <w:rsid w:val="00656666"/>
    <w:rsid w:val="0065692A"/>
    <w:rsid w:val="00657B8D"/>
    <w:rsid w:val="00657EB8"/>
    <w:rsid w:val="00660409"/>
    <w:rsid w:val="00660948"/>
    <w:rsid w:val="00662717"/>
    <w:rsid w:val="006630AB"/>
    <w:rsid w:val="006632B0"/>
    <w:rsid w:val="00664234"/>
    <w:rsid w:val="00664591"/>
    <w:rsid w:val="00664901"/>
    <w:rsid w:val="00664F0E"/>
    <w:rsid w:val="00666A8C"/>
    <w:rsid w:val="006673E3"/>
    <w:rsid w:val="00670DD5"/>
    <w:rsid w:val="006740EF"/>
    <w:rsid w:val="006755C2"/>
    <w:rsid w:val="00675884"/>
    <w:rsid w:val="00675F92"/>
    <w:rsid w:val="0067691F"/>
    <w:rsid w:val="006772B6"/>
    <w:rsid w:val="00677371"/>
    <w:rsid w:val="0067751B"/>
    <w:rsid w:val="00681722"/>
    <w:rsid w:val="00681C0A"/>
    <w:rsid w:val="00682042"/>
    <w:rsid w:val="00682A8F"/>
    <w:rsid w:val="00683FFC"/>
    <w:rsid w:val="00684736"/>
    <w:rsid w:val="00684908"/>
    <w:rsid w:val="00685530"/>
    <w:rsid w:val="00685CF7"/>
    <w:rsid w:val="00685D13"/>
    <w:rsid w:val="00685E03"/>
    <w:rsid w:val="006860B5"/>
    <w:rsid w:val="00686188"/>
    <w:rsid w:val="006876C7"/>
    <w:rsid w:val="006878F3"/>
    <w:rsid w:val="00690875"/>
    <w:rsid w:val="00690BA3"/>
    <w:rsid w:val="0069121E"/>
    <w:rsid w:val="00691346"/>
    <w:rsid w:val="00691AE8"/>
    <w:rsid w:val="0069247D"/>
    <w:rsid w:val="006925FD"/>
    <w:rsid w:val="006930A3"/>
    <w:rsid w:val="006933C9"/>
    <w:rsid w:val="0069446A"/>
    <w:rsid w:val="00694D5D"/>
    <w:rsid w:val="00694E59"/>
    <w:rsid w:val="006955A5"/>
    <w:rsid w:val="00696F88"/>
    <w:rsid w:val="0069733E"/>
    <w:rsid w:val="0069747C"/>
    <w:rsid w:val="006977CC"/>
    <w:rsid w:val="00697E39"/>
    <w:rsid w:val="006A1830"/>
    <w:rsid w:val="006A26E7"/>
    <w:rsid w:val="006A2B52"/>
    <w:rsid w:val="006A3056"/>
    <w:rsid w:val="006A35BD"/>
    <w:rsid w:val="006A369C"/>
    <w:rsid w:val="006A3874"/>
    <w:rsid w:val="006A46A7"/>
    <w:rsid w:val="006A4A4E"/>
    <w:rsid w:val="006A5591"/>
    <w:rsid w:val="006A5C86"/>
    <w:rsid w:val="006A60DA"/>
    <w:rsid w:val="006A7836"/>
    <w:rsid w:val="006B0332"/>
    <w:rsid w:val="006B06D5"/>
    <w:rsid w:val="006B1CCC"/>
    <w:rsid w:val="006B1FBC"/>
    <w:rsid w:val="006B264B"/>
    <w:rsid w:val="006B3348"/>
    <w:rsid w:val="006B35C6"/>
    <w:rsid w:val="006B3728"/>
    <w:rsid w:val="006B400B"/>
    <w:rsid w:val="006B4C45"/>
    <w:rsid w:val="006B53B5"/>
    <w:rsid w:val="006B5BDC"/>
    <w:rsid w:val="006B65E5"/>
    <w:rsid w:val="006B77EA"/>
    <w:rsid w:val="006C10ED"/>
    <w:rsid w:val="006C146A"/>
    <w:rsid w:val="006C252A"/>
    <w:rsid w:val="006C2711"/>
    <w:rsid w:val="006C3804"/>
    <w:rsid w:val="006C3E81"/>
    <w:rsid w:val="006C43FA"/>
    <w:rsid w:val="006C440D"/>
    <w:rsid w:val="006C5695"/>
    <w:rsid w:val="006C59F3"/>
    <w:rsid w:val="006C64E5"/>
    <w:rsid w:val="006C69F1"/>
    <w:rsid w:val="006D0DAB"/>
    <w:rsid w:val="006D1AB2"/>
    <w:rsid w:val="006D239C"/>
    <w:rsid w:val="006D25C7"/>
    <w:rsid w:val="006D31C3"/>
    <w:rsid w:val="006D382F"/>
    <w:rsid w:val="006D408E"/>
    <w:rsid w:val="006D69F9"/>
    <w:rsid w:val="006D7219"/>
    <w:rsid w:val="006E0CC1"/>
    <w:rsid w:val="006E159E"/>
    <w:rsid w:val="006E3403"/>
    <w:rsid w:val="006E3408"/>
    <w:rsid w:val="006E3A53"/>
    <w:rsid w:val="006E3A57"/>
    <w:rsid w:val="006E54E1"/>
    <w:rsid w:val="006E5C1E"/>
    <w:rsid w:val="006E6385"/>
    <w:rsid w:val="006E662D"/>
    <w:rsid w:val="006E6697"/>
    <w:rsid w:val="006E72D4"/>
    <w:rsid w:val="006E73BD"/>
    <w:rsid w:val="006E7F17"/>
    <w:rsid w:val="006F158E"/>
    <w:rsid w:val="006F178B"/>
    <w:rsid w:val="006F1D3C"/>
    <w:rsid w:val="006F1DA9"/>
    <w:rsid w:val="006F2110"/>
    <w:rsid w:val="006F2884"/>
    <w:rsid w:val="006F2E00"/>
    <w:rsid w:val="006F38FF"/>
    <w:rsid w:val="006F5576"/>
    <w:rsid w:val="006F5E05"/>
    <w:rsid w:val="006F65C9"/>
    <w:rsid w:val="006F73DC"/>
    <w:rsid w:val="007002D7"/>
    <w:rsid w:val="00700D3F"/>
    <w:rsid w:val="00700FC3"/>
    <w:rsid w:val="00701041"/>
    <w:rsid w:val="00702B46"/>
    <w:rsid w:val="00702D05"/>
    <w:rsid w:val="00703165"/>
    <w:rsid w:val="007034E5"/>
    <w:rsid w:val="0070391A"/>
    <w:rsid w:val="00703C33"/>
    <w:rsid w:val="0070447D"/>
    <w:rsid w:val="00704900"/>
    <w:rsid w:val="007049BA"/>
    <w:rsid w:val="00704BDA"/>
    <w:rsid w:val="00704DB3"/>
    <w:rsid w:val="0070533D"/>
    <w:rsid w:val="00706532"/>
    <w:rsid w:val="00710577"/>
    <w:rsid w:val="007107AB"/>
    <w:rsid w:val="0071086A"/>
    <w:rsid w:val="00710A82"/>
    <w:rsid w:val="00710E35"/>
    <w:rsid w:val="00710EED"/>
    <w:rsid w:val="00710F77"/>
    <w:rsid w:val="00711131"/>
    <w:rsid w:val="00711B33"/>
    <w:rsid w:val="00712196"/>
    <w:rsid w:val="00713D08"/>
    <w:rsid w:val="00713DBF"/>
    <w:rsid w:val="00713F0D"/>
    <w:rsid w:val="0071459D"/>
    <w:rsid w:val="00715F29"/>
    <w:rsid w:val="00716909"/>
    <w:rsid w:val="0072216B"/>
    <w:rsid w:val="00723165"/>
    <w:rsid w:val="0072428F"/>
    <w:rsid w:val="007245D5"/>
    <w:rsid w:val="007246E8"/>
    <w:rsid w:val="00724D7B"/>
    <w:rsid w:val="00725729"/>
    <w:rsid w:val="0072693B"/>
    <w:rsid w:val="00726CE6"/>
    <w:rsid w:val="00731071"/>
    <w:rsid w:val="00731270"/>
    <w:rsid w:val="0073218C"/>
    <w:rsid w:val="00732EAB"/>
    <w:rsid w:val="007330D7"/>
    <w:rsid w:val="0073349C"/>
    <w:rsid w:val="0073376A"/>
    <w:rsid w:val="00733FC1"/>
    <w:rsid w:val="007341DF"/>
    <w:rsid w:val="00734274"/>
    <w:rsid w:val="0073466F"/>
    <w:rsid w:val="00734849"/>
    <w:rsid w:val="00734987"/>
    <w:rsid w:val="00734C7F"/>
    <w:rsid w:val="0073550C"/>
    <w:rsid w:val="00735A8F"/>
    <w:rsid w:val="0073642E"/>
    <w:rsid w:val="0073666D"/>
    <w:rsid w:val="00736D52"/>
    <w:rsid w:val="00736DF6"/>
    <w:rsid w:val="007372D5"/>
    <w:rsid w:val="007377C4"/>
    <w:rsid w:val="00737D95"/>
    <w:rsid w:val="00740A38"/>
    <w:rsid w:val="00742683"/>
    <w:rsid w:val="00742A95"/>
    <w:rsid w:val="0074366F"/>
    <w:rsid w:val="007437AE"/>
    <w:rsid w:val="00743B6B"/>
    <w:rsid w:val="00743EF3"/>
    <w:rsid w:val="0074406F"/>
    <w:rsid w:val="007444F7"/>
    <w:rsid w:val="007445FF"/>
    <w:rsid w:val="00744E19"/>
    <w:rsid w:val="0074553D"/>
    <w:rsid w:val="0074553F"/>
    <w:rsid w:val="00745E01"/>
    <w:rsid w:val="00746FD1"/>
    <w:rsid w:val="0075063F"/>
    <w:rsid w:val="007507DC"/>
    <w:rsid w:val="00750BE6"/>
    <w:rsid w:val="00751005"/>
    <w:rsid w:val="0075133B"/>
    <w:rsid w:val="00751DBC"/>
    <w:rsid w:val="00751FEE"/>
    <w:rsid w:val="00752222"/>
    <w:rsid w:val="00752609"/>
    <w:rsid w:val="00752990"/>
    <w:rsid w:val="00752B7C"/>
    <w:rsid w:val="00754414"/>
    <w:rsid w:val="00754FA9"/>
    <w:rsid w:val="00755668"/>
    <w:rsid w:val="0075603F"/>
    <w:rsid w:val="00756E3A"/>
    <w:rsid w:val="007605E9"/>
    <w:rsid w:val="007619AD"/>
    <w:rsid w:val="00761F36"/>
    <w:rsid w:val="007626DE"/>
    <w:rsid w:val="00764778"/>
    <w:rsid w:val="00765421"/>
    <w:rsid w:val="0076546D"/>
    <w:rsid w:val="00766479"/>
    <w:rsid w:val="00766A2B"/>
    <w:rsid w:val="007670F0"/>
    <w:rsid w:val="00770C60"/>
    <w:rsid w:val="00771D69"/>
    <w:rsid w:val="007726A7"/>
    <w:rsid w:val="007726F1"/>
    <w:rsid w:val="00772715"/>
    <w:rsid w:val="0077302C"/>
    <w:rsid w:val="00774643"/>
    <w:rsid w:val="00775C1B"/>
    <w:rsid w:val="00777CCA"/>
    <w:rsid w:val="00780611"/>
    <w:rsid w:val="007810AF"/>
    <w:rsid w:val="00781BEC"/>
    <w:rsid w:val="007826EE"/>
    <w:rsid w:val="007827F7"/>
    <w:rsid w:val="007832CA"/>
    <w:rsid w:val="00783F85"/>
    <w:rsid w:val="007848B7"/>
    <w:rsid w:val="00784977"/>
    <w:rsid w:val="00784A43"/>
    <w:rsid w:val="007857D8"/>
    <w:rsid w:val="00785A27"/>
    <w:rsid w:val="00786000"/>
    <w:rsid w:val="0078603F"/>
    <w:rsid w:val="00786356"/>
    <w:rsid w:val="00786FB4"/>
    <w:rsid w:val="00787E3B"/>
    <w:rsid w:val="007902D9"/>
    <w:rsid w:val="00790E56"/>
    <w:rsid w:val="00791CB5"/>
    <w:rsid w:val="007923C3"/>
    <w:rsid w:val="00792B3E"/>
    <w:rsid w:val="00792B7C"/>
    <w:rsid w:val="00792C75"/>
    <w:rsid w:val="00793092"/>
    <w:rsid w:val="00793324"/>
    <w:rsid w:val="00793C1D"/>
    <w:rsid w:val="00793E12"/>
    <w:rsid w:val="007941CF"/>
    <w:rsid w:val="007947EF"/>
    <w:rsid w:val="00795146"/>
    <w:rsid w:val="007958B9"/>
    <w:rsid w:val="00795B34"/>
    <w:rsid w:val="00795D15"/>
    <w:rsid w:val="0079786B"/>
    <w:rsid w:val="00797E04"/>
    <w:rsid w:val="007A0F25"/>
    <w:rsid w:val="007A1B22"/>
    <w:rsid w:val="007A1C55"/>
    <w:rsid w:val="007A1FB0"/>
    <w:rsid w:val="007A2129"/>
    <w:rsid w:val="007A22CE"/>
    <w:rsid w:val="007A2D8C"/>
    <w:rsid w:val="007A2EA0"/>
    <w:rsid w:val="007A3474"/>
    <w:rsid w:val="007A380B"/>
    <w:rsid w:val="007A3B1F"/>
    <w:rsid w:val="007A3F6E"/>
    <w:rsid w:val="007A4605"/>
    <w:rsid w:val="007A4C89"/>
    <w:rsid w:val="007A4CC3"/>
    <w:rsid w:val="007A4E4B"/>
    <w:rsid w:val="007A5AA9"/>
    <w:rsid w:val="007A68BF"/>
    <w:rsid w:val="007A7007"/>
    <w:rsid w:val="007A7026"/>
    <w:rsid w:val="007A7ACB"/>
    <w:rsid w:val="007B15E1"/>
    <w:rsid w:val="007B2F6E"/>
    <w:rsid w:val="007B34A4"/>
    <w:rsid w:val="007B3E89"/>
    <w:rsid w:val="007B692F"/>
    <w:rsid w:val="007B74A3"/>
    <w:rsid w:val="007B75FE"/>
    <w:rsid w:val="007B7B12"/>
    <w:rsid w:val="007C030F"/>
    <w:rsid w:val="007C103D"/>
    <w:rsid w:val="007C14EE"/>
    <w:rsid w:val="007C1537"/>
    <w:rsid w:val="007C2D23"/>
    <w:rsid w:val="007C4A76"/>
    <w:rsid w:val="007C53D3"/>
    <w:rsid w:val="007C5C32"/>
    <w:rsid w:val="007C5CF0"/>
    <w:rsid w:val="007C61DB"/>
    <w:rsid w:val="007C6201"/>
    <w:rsid w:val="007C7CF6"/>
    <w:rsid w:val="007C7E48"/>
    <w:rsid w:val="007D011A"/>
    <w:rsid w:val="007D0BA7"/>
    <w:rsid w:val="007D26C1"/>
    <w:rsid w:val="007D2D68"/>
    <w:rsid w:val="007D2E32"/>
    <w:rsid w:val="007D38AB"/>
    <w:rsid w:val="007D42F7"/>
    <w:rsid w:val="007D55A4"/>
    <w:rsid w:val="007D57C7"/>
    <w:rsid w:val="007D5F98"/>
    <w:rsid w:val="007D6672"/>
    <w:rsid w:val="007D69DB"/>
    <w:rsid w:val="007D6E1E"/>
    <w:rsid w:val="007D726E"/>
    <w:rsid w:val="007D77FB"/>
    <w:rsid w:val="007E0487"/>
    <w:rsid w:val="007E0849"/>
    <w:rsid w:val="007E0C31"/>
    <w:rsid w:val="007E0DD3"/>
    <w:rsid w:val="007E28E0"/>
    <w:rsid w:val="007E28E3"/>
    <w:rsid w:val="007E3354"/>
    <w:rsid w:val="007E34E3"/>
    <w:rsid w:val="007E3A89"/>
    <w:rsid w:val="007E3DB5"/>
    <w:rsid w:val="007E3ED4"/>
    <w:rsid w:val="007E5125"/>
    <w:rsid w:val="007E5F5F"/>
    <w:rsid w:val="007E66C3"/>
    <w:rsid w:val="007E6E66"/>
    <w:rsid w:val="007E7153"/>
    <w:rsid w:val="007E7858"/>
    <w:rsid w:val="007F1254"/>
    <w:rsid w:val="007F2CE5"/>
    <w:rsid w:val="007F361E"/>
    <w:rsid w:val="007F40A4"/>
    <w:rsid w:val="007F43AF"/>
    <w:rsid w:val="007F5C28"/>
    <w:rsid w:val="007F6371"/>
    <w:rsid w:val="007F70A4"/>
    <w:rsid w:val="007F72B6"/>
    <w:rsid w:val="007F7471"/>
    <w:rsid w:val="007F750B"/>
    <w:rsid w:val="00801A7B"/>
    <w:rsid w:val="008021B6"/>
    <w:rsid w:val="00802C2D"/>
    <w:rsid w:val="00804A2A"/>
    <w:rsid w:val="00804EC6"/>
    <w:rsid w:val="00805355"/>
    <w:rsid w:val="00805B99"/>
    <w:rsid w:val="00806376"/>
    <w:rsid w:val="00810015"/>
    <w:rsid w:val="00811546"/>
    <w:rsid w:val="00811BDE"/>
    <w:rsid w:val="00812818"/>
    <w:rsid w:val="008134ED"/>
    <w:rsid w:val="00813673"/>
    <w:rsid w:val="008150FA"/>
    <w:rsid w:val="0081522A"/>
    <w:rsid w:val="008158CF"/>
    <w:rsid w:val="00816792"/>
    <w:rsid w:val="00817033"/>
    <w:rsid w:val="00817678"/>
    <w:rsid w:val="008200CA"/>
    <w:rsid w:val="008216E6"/>
    <w:rsid w:val="00822CDE"/>
    <w:rsid w:val="00822EB2"/>
    <w:rsid w:val="008238C5"/>
    <w:rsid w:val="00823BD8"/>
    <w:rsid w:val="008258E0"/>
    <w:rsid w:val="008263F4"/>
    <w:rsid w:val="00826E9F"/>
    <w:rsid w:val="008270E4"/>
    <w:rsid w:val="00830103"/>
    <w:rsid w:val="00831007"/>
    <w:rsid w:val="008314E4"/>
    <w:rsid w:val="00831A43"/>
    <w:rsid w:val="00831E21"/>
    <w:rsid w:val="00832BDE"/>
    <w:rsid w:val="00832ED2"/>
    <w:rsid w:val="0083482A"/>
    <w:rsid w:val="00835352"/>
    <w:rsid w:val="00836B47"/>
    <w:rsid w:val="00837381"/>
    <w:rsid w:val="00837730"/>
    <w:rsid w:val="00837B00"/>
    <w:rsid w:val="00837D26"/>
    <w:rsid w:val="008401D6"/>
    <w:rsid w:val="00840364"/>
    <w:rsid w:val="008407FC"/>
    <w:rsid w:val="0084087C"/>
    <w:rsid w:val="00840F81"/>
    <w:rsid w:val="00841331"/>
    <w:rsid w:val="0084197B"/>
    <w:rsid w:val="00841DEF"/>
    <w:rsid w:val="00841E99"/>
    <w:rsid w:val="00842FE0"/>
    <w:rsid w:val="008444F9"/>
    <w:rsid w:val="00844EA3"/>
    <w:rsid w:val="00844ED4"/>
    <w:rsid w:val="0084720C"/>
    <w:rsid w:val="00847930"/>
    <w:rsid w:val="00847DEC"/>
    <w:rsid w:val="00850FF1"/>
    <w:rsid w:val="00851F14"/>
    <w:rsid w:val="0085231D"/>
    <w:rsid w:val="008529B4"/>
    <w:rsid w:val="0085352E"/>
    <w:rsid w:val="00853FFE"/>
    <w:rsid w:val="008547AE"/>
    <w:rsid w:val="0085498E"/>
    <w:rsid w:val="00855690"/>
    <w:rsid w:val="00855F51"/>
    <w:rsid w:val="00857A1F"/>
    <w:rsid w:val="00860AE6"/>
    <w:rsid w:val="00862B09"/>
    <w:rsid w:val="00863426"/>
    <w:rsid w:val="008659F8"/>
    <w:rsid w:val="008666D1"/>
    <w:rsid w:val="00866747"/>
    <w:rsid w:val="008679D1"/>
    <w:rsid w:val="00870A83"/>
    <w:rsid w:val="00872029"/>
    <w:rsid w:val="0087220C"/>
    <w:rsid w:val="00874211"/>
    <w:rsid w:val="008752FB"/>
    <w:rsid w:val="00875455"/>
    <w:rsid w:val="00875966"/>
    <w:rsid w:val="00875FBA"/>
    <w:rsid w:val="00876A06"/>
    <w:rsid w:val="00877764"/>
    <w:rsid w:val="00877A19"/>
    <w:rsid w:val="0088076E"/>
    <w:rsid w:val="00880AC6"/>
    <w:rsid w:val="0088160F"/>
    <w:rsid w:val="00881741"/>
    <w:rsid w:val="00881C82"/>
    <w:rsid w:val="008827AD"/>
    <w:rsid w:val="00883486"/>
    <w:rsid w:val="008838E2"/>
    <w:rsid w:val="00883CED"/>
    <w:rsid w:val="008848AE"/>
    <w:rsid w:val="008863CE"/>
    <w:rsid w:val="00887C45"/>
    <w:rsid w:val="00892543"/>
    <w:rsid w:val="00892A58"/>
    <w:rsid w:val="00892CBB"/>
    <w:rsid w:val="0089376D"/>
    <w:rsid w:val="00893D09"/>
    <w:rsid w:val="00894877"/>
    <w:rsid w:val="00894906"/>
    <w:rsid w:val="00895049"/>
    <w:rsid w:val="0089580A"/>
    <w:rsid w:val="00895822"/>
    <w:rsid w:val="0089582D"/>
    <w:rsid w:val="008970C1"/>
    <w:rsid w:val="008977C3"/>
    <w:rsid w:val="00897C3C"/>
    <w:rsid w:val="008A2363"/>
    <w:rsid w:val="008A26A6"/>
    <w:rsid w:val="008A296A"/>
    <w:rsid w:val="008A2B9A"/>
    <w:rsid w:val="008A3368"/>
    <w:rsid w:val="008A3817"/>
    <w:rsid w:val="008A4855"/>
    <w:rsid w:val="008A4A37"/>
    <w:rsid w:val="008A5419"/>
    <w:rsid w:val="008A5E3E"/>
    <w:rsid w:val="008A6233"/>
    <w:rsid w:val="008A6421"/>
    <w:rsid w:val="008A6776"/>
    <w:rsid w:val="008A6BD4"/>
    <w:rsid w:val="008A6BDC"/>
    <w:rsid w:val="008B0F35"/>
    <w:rsid w:val="008B11F3"/>
    <w:rsid w:val="008B16D0"/>
    <w:rsid w:val="008B1B00"/>
    <w:rsid w:val="008B22CE"/>
    <w:rsid w:val="008B29AB"/>
    <w:rsid w:val="008B3131"/>
    <w:rsid w:val="008B35A0"/>
    <w:rsid w:val="008B4A8A"/>
    <w:rsid w:val="008B529D"/>
    <w:rsid w:val="008B7F5D"/>
    <w:rsid w:val="008C021E"/>
    <w:rsid w:val="008C05A9"/>
    <w:rsid w:val="008C1AA5"/>
    <w:rsid w:val="008C1B28"/>
    <w:rsid w:val="008C1CEE"/>
    <w:rsid w:val="008C2514"/>
    <w:rsid w:val="008C3D9A"/>
    <w:rsid w:val="008C3DFD"/>
    <w:rsid w:val="008C4057"/>
    <w:rsid w:val="008C45BD"/>
    <w:rsid w:val="008C49AC"/>
    <w:rsid w:val="008C564E"/>
    <w:rsid w:val="008C57A9"/>
    <w:rsid w:val="008C6315"/>
    <w:rsid w:val="008C6C97"/>
    <w:rsid w:val="008C7CC9"/>
    <w:rsid w:val="008D0F24"/>
    <w:rsid w:val="008D169B"/>
    <w:rsid w:val="008D2028"/>
    <w:rsid w:val="008D3BDB"/>
    <w:rsid w:val="008D436F"/>
    <w:rsid w:val="008D4564"/>
    <w:rsid w:val="008D4FDA"/>
    <w:rsid w:val="008D7410"/>
    <w:rsid w:val="008D75FB"/>
    <w:rsid w:val="008E01E5"/>
    <w:rsid w:val="008E07B3"/>
    <w:rsid w:val="008E2662"/>
    <w:rsid w:val="008E3BCB"/>
    <w:rsid w:val="008E40CC"/>
    <w:rsid w:val="008E5397"/>
    <w:rsid w:val="008E5A0F"/>
    <w:rsid w:val="008E5D59"/>
    <w:rsid w:val="008E6D6C"/>
    <w:rsid w:val="008E6EF3"/>
    <w:rsid w:val="008F00AF"/>
    <w:rsid w:val="008F118B"/>
    <w:rsid w:val="008F21B4"/>
    <w:rsid w:val="008F2F6B"/>
    <w:rsid w:val="008F2F81"/>
    <w:rsid w:val="008F4131"/>
    <w:rsid w:val="008F4424"/>
    <w:rsid w:val="008F448A"/>
    <w:rsid w:val="008F48E8"/>
    <w:rsid w:val="008F498F"/>
    <w:rsid w:val="008F4C3C"/>
    <w:rsid w:val="008F4E65"/>
    <w:rsid w:val="008F53DC"/>
    <w:rsid w:val="008F5EC8"/>
    <w:rsid w:val="008F63D5"/>
    <w:rsid w:val="008F67B0"/>
    <w:rsid w:val="008F6D15"/>
    <w:rsid w:val="008F7A87"/>
    <w:rsid w:val="008F7C5D"/>
    <w:rsid w:val="008F7E90"/>
    <w:rsid w:val="008F7F50"/>
    <w:rsid w:val="009008D9"/>
    <w:rsid w:val="00900932"/>
    <w:rsid w:val="00901A00"/>
    <w:rsid w:val="009033A2"/>
    <w:rsid w:val="009051EF"/>
    <w:rsid w:val="00906DC5"/>
    <w:rsid w:val="00906E43"/>
    <w:rsid w:val="009112E8"/>
    <w:rsid w:val="00911A11"/>
    <w:rsid w:val="00912326"/>
    <w:rsid w:val="0091369A"/>
    <w:rsid w:val="00913BC7"/>
    <w:rsid w:val="009145CC"/>
    <w:rsid w:val="00914726"/>
    <w:rsid w:val="00914C74"/>
    <w:rsid w:val="00915129"/>
    <w:rsid w:val="0091598F"/>
    <w:rsid w:val="00916ED9"/>
    <w:rsid w:val="0091764F"/>
    <w:rsid w:val="00917FDE"/>
    <w:rsid w:val="00920014"/>
    <w:rsid w:val="0092144F"/>
    <w:rsid w:val="00921A49"/>
    <w:rsid w:val="00921DE6"/>
    <w:rsid w:val="00923581"/>
    <w:rsid w:val="00923D36"/>
    <w:rsid w:val="00924145"/>
    <w:rsid w:val="009245CC"/>
    <w:rsid w:val="00925E77"/>
    <w:rsid w:val="0092635A"/>
    <w:rsid w:val="009271B9"/>
    <w:rsid w:val="0093032D"/>
    <w:rsid w:val="0093035B"/>
    <w:rsid w:val="0093061F"/>
    <w:rsid w:val="00930973"/>
    <w:rsid w:val="00930A38"/>
    <w:rsid w:val="009317C3"/>
    <w:rsid w:val="00932718"/>
    <w:rsid w:val="0093321B"/>
    <w:rsid w:val="009335ED"/>
    <w:rsid w:val="00933A2D"/>
    <w:rsid w:val="00933DBC"/>
    <w:rsid w:val="00934920"/>
    <w:rsid w:val="009349A5"/>
    <w:rsid w:val="009350AF"/>
    <w:rsid w:val="00935661"/>
    <w:rsid w:val="00935E4C"/>
    <w:rsid w:val="00936046"/>
    <w:rsid w:val="009361D6"/>
    <w:rsid w:val="00936502"/>
    <w:rsid w:val="00936A27"/>
    <w:rsid w:val="00937D62"/>
    <w:rsid w:val="009427EC"/>
    <w:rsid w:val="009435E6"/>
    <w:rsid w:val="00944791"/>
    <w:rsid w:val="00947783"/>
    <w:rsid w:val="00950D30"/>
    <w:rsid w:val="0095234C"/>
    <w:rsid w:val="00953878"/>
    <w:rsid w:val="00953A7B"/>
    <w:rsid w:val="00956143"/>
    <w:rsid w:val="00956922"/>
    <w:rsid w:val="00956ED3"/>
    <w:rsid w:val="00960510"/>
    <w:rsid w:val="00960ADF"/>
    <w:rsid w:val="0096101D"/>
    <w:rsid w:val="009621D7"/>
    <w:rsid w:val="009627EF"/>
    <w:rsid w:val="0096284C"/>
    <w:rsid w:val="00963662"/>
    <w:rsid w:val="00963A4D"/>
    <w:rsid w:val="00964502"/>
    <w:rsid w:val="00964817"/>
    <w:rsid w:val="009651F7"/>
    <w:rsid w:val="009660DF"/>
    <w:rsid w:val="00966238"/>
    <w:rsid w:val="009665BE"/>
    <w:rsid w:val="00970CB3"/>
    <w:rsid w:val="00970F79"/>
    <w:rsid w:val="00971280"/>
    <w:rsid w:val="00973D4E"/>
    <w:rsid w:val="00974092"/>
    <w:rsid w:val="00977056"/>
    <w:rsid w:val="00977FD7"/>
    <w:rsid w:val="009806BA"/>
    <w:rsid w:val="009816BB"/>
    <w:rsid w:val="009824C3"/>
    <w:rsid w:val="00982D05"/>
    <w:rsid w:val="009831C4"/>
    <w:rsid w:val="009845C3"/>
    <w:rsid w:val="009848B8"/>
    <w:rsid w:val="009848F7"/>
    <w:rsid w:val="00985C37"/>
    <w:rsid w:val="00985FFE"/>
    <w:rsid w:val="009865DF"/>
    <w:rsid w:val="00986C52"/>
    <w:rsid w:val="00987DF6"/>
    <w:rsid w:val="0099056B"/>
    <w:rsid w:val="00990F25"/>
    <w:rsid w:val="00991450"/>
    <w:rsid w:val="00992728"/>
    <w:rsid w:val="009928DF"/>
    <w:rsid w:val="00993D71"/>
    <w:rsid w:val="00994B39"/>
    <w:rsid w:val="00995867"/>
    <w:rsid w:val="009961C4"/>
    <w:rsid w:val="00996A33"/>
    <w:rsid w:val="00997A1E"/>
    <w:rsid w:val="00997E8B"/>
    <w:rsid w:val="009A0322"/>
    <w:rsid w:val="009A08C9"/>
    <w:rsid w:val="009A13EE"/>
    <w:rsid w:val="009A14CE"/>
    <w:rsid w:val="009A23AE"/>
    <w:rsid w:val="009A2BCA"/>
    <w:rsid w:val="009A3404"/>
    <w:rsid w:val="009A351F"/>
    <w:rsid w:val="009A4013"/>
    <w:rsid w:val="009A4F0C"/>
    <w:rsid w:val="009A5201"/>
    <w:rsid w:val="009A70B3"/>
    <w:rsid w:val="009A780E"/>
    <w:rsid w:val="009A78F4"/>
    <w:rsid w:val="009B097E"/>
    <w:rsid w:val="009B1168"/>
    <w:rsid w:val="009B16F2"/>
    <w:rsid w:val="009B1A96"/>
    <w:rsid w:val="009B348C"/>
    <w:rsid w:val="009B36B5"/>
    <w:rsid w:val="009B37C2"/>
    <w:rsid w:val="009B3B4E"/>
    <w:rsid w:val="009B4262"/>
    <w:rsid w:val="009B43B6"/>
    <w:rsid w:val="009B43EC"/>
    <w:rsid w:val="009B4836"/>
    <w:rsid w:val="009B5020"/>
    <w:rsid w:val="009B6091"/>
    <w:rsid w:val="009B65D0"/>
    <w:rsid w:val="009B6AAF"/>
    <w:rsid w:val="009B710A"/>
    <w:rsid w:val="009C0082"/>
    <w:rsid w:val="009C13D4"/>
    <w:rsid w:val="009C23C5"/>
    <w:rsid w:val="009C2445"/>
    <w:rsid w:val="009C313C"/>
    <w:rsid w:val="009C3492"/>
    <w:rsid w:val="009C3558"/>
    <w:rsid w:val="009C4A88"/>
    <w:rsid w:val="009C4AC1"/>
    <w:rsid w:val="009C5320"/>
    <w:rsid w:val="009C54A4"/>
    <w:rsid w:val="009C5C1F"/>
    <w:rsid w:val="009C726E"/>
    <w:rsid w:val="009C77EC"/>
    <w:rsid w:val="009D0598"/>
    <w:rsid w:val="009D08E4"/>
    <w:rsid w:val="009D118A"/>
    <w:rsid w:val="009D175C"/>
    <w:rsid w:val="009D184B"/>
    <w:rsid w:val="009D2425"/>
    <w:rsid w:val="009D2961"/>
    <w:rsid w:val="009D35BD"/>
    <w:rsid w:val="009D35EC"/>
    <w:rsid w:val="009D3A23"/>
    <w:rsid w:val="009D3C7D"/>
    <w:rsid w:val="009D530B"/>
    <w:rsid w:val="009D5855"/>
    <w:rsid w:val="009D58F3"/>
    <w:rsid w:val="009D61BE"/>
    <w:rsid w:val="009D6EB2"/>
    <w:rsid w:val="009D72CE"/>
    <w:rsid w:val="009D7698"/>
    <w:rsid w:val="009E07C4"/>
    <w:rsid w:val="009E123E"/>
    <w:rsid w:val="009E1400"/>
    <w:rsid w:val="009E1D13"/>
    <w:rsid w:val="009E32C6"/>
    <w:rsid w:val="009E4618"/>
    <w:rsid w:val="009E4F63"/>
    <w:rsid w:val="009E6292"/>
    <w:rsid w:val="009E6373"/>
    <w:rsid w:val="009E7474"/>
    <w:rsid w:val="009E7BC3"/>
    <w:rsid w:val="009F0CB4"/>
    <w:rsid w:val="009F140E"/>
    <w:rsid w:val="009F1454"/>
    <w:rsid w:val="009F2759"/>
    <w:rsid w:val="009F2B99"/>
    <w:rsid w:val="009F3042"/>
    <w:rsid w:val="009F313C"/>
    <w:rsid w:val="009F3356"/>
    <w:rsid w:val="009F40BB"/>
    <w:rsid w:val="009F5315"/>
    <w:rsid w:val="009F57A3"/>
    <w:rsid w:val="009F6D75"/>
    <w:rsid w:val="009F71DE"/>
    <w:rsid w:val="009F77F9"/>
    <w:rsid w:val="009F795D"/>
    <w:rsid w:val="009F7D42"/>
    <w:rsid w:val="00A00133"/>
    <w:rsid w:val="00A01457"/>
    <w:rsid w:val="00A017F2"/>
    <w:rsid w:val="00A021D3"/>
    <w:rsid w:val="00A02434"/>
    <w:rsid w:val="00A040D1"/>
    <w:rsid w:val="00A041D3"/>
    <w:rsid w:val="00A0477B"/>
    <w:rsid w:val="00A051E3"/>
    <w:rsid w:val="00A05753"/>
    <w:rsid w:val="00A06276"/>
    <w:rsid w:val="00A0723E"/>
    <w:rsid w:val="00A07369"/>
    <w:rsid w:val="00A1011E"/>
    <w:rsid w:val="00A10A06"/>
    <w:rsid w:val="00A10F8F"/>
    <w:rsid w:val="00A111EE"/>
    <w:rsid w:val="00A11A09"/>
    <w:rsid w:val="00A12079"/>
    <w:rsid w:val="00A128B8"/>
    <w:rsid w:val="00A12B48"/>
    <w:rsid w:val="00A145D0"/>
    <w:rsid w:val="00A14781"/>
    <w:rsid w:val="00A14E08"/>
    <w:rsid w:val="00A15412"/>
    <w:rsid w:val="00A154CA"/>
    <w:rsid w:val="00A15C99"/>
    <w:rsid w:val="00A163B8"/>
    <w:rsid w:val="00A16C22"/>
    <w:rsid w:val="00A17B89"/>
    <w:rsid w:val="00A20760"/>
    <w:rsid w:val="00A215E8"/>
    <w:rsid w:val="00A217FC"/>
    <w:rsid w:val="00A22A97"/>
    <w:rsid w:val="00A23500"/>
    <w:rsid w:val="00A235F9"/>
    <w:rsid w:val="00A2482D"/>
    <w:rsid w:val="00A24852"/>
    <w:rsid w:val="00A24C79"/>
    <w:rsid w:val="00A24F4F"/>
    <w:rsid w:val="00A2588A"/>
    <w:rsid w:val="00A26164"/>
    <w:rsid w:val="00A2629A"/>
    <w:rsid w:val="00A2647A"/>
    <w:rsid w:val="00A302BF"/>
    <w:rsid w:val="00A31D94"/>
    <w:rsid w:val="00A32706"/>
    <w:rsid w:val="00A3316F"/>
    <w:rsid w:val="00A333C2"/>
    <w:rsid w:val="00A33667"/>
    <w:rsid w:val="00A33EDB"/>
    <w:rsid w:val="00A34233"/>
    <w:rsid w:val="00A34BB4"/>
    <w:rsid w:val="00A34BE2"/>
    <w:rsid w:val="00A413CA"/>
    <w:rsid w:val="00A41FA2"/>
    <w:rsid w:val="00A42C7F"/>
    <w:rsid w:val="00A447FE"/>
    <w:rsid w:val="00A44E90"/>
    <w:rsid w:val="00A451F8"/>
    <w:rsid w:val="00A45698"/>
    <w:rsid w:val="00A46545"/>
    <w:rsid w:val="00A46559"/>
    <w:rsid w:val="00A46C45"/>
    <w:rsid w:val="00A46CE4"/>
    <w:rsid w:val="00A46ED9"/>
    <w:rsid w:val="00A47897"/>
    <w:rsid w:val="00A47926"/>
    <w:rsid w:val="00A47A2B"/>
    <w:rsid w:val="00A50141"/>
    <w:rsid w:val="00A50373"/>
    <w:rsid w:val="00A503C5"/>
    <w:rsid w:val="00A50530"/>
    <w:rsid w:val="00A51194"/>
    <w:rsid w:val="00A5144B"/>
    <w:rsid w:val="00A52461"/>
    <w:rsid w:val="00A525F9"/>
    <w:rsid w:val="00A53595"/>
    <w:rsid w:val="00A56490"/>
    <w:rsid w:val="00A62109"/>
    <w:rsid w:val="00A62CBF"/>
    <w:rsid w:val="00A62F2E"/>
    <w:rsid w:val="00A63864"/>
    <w:rsid w:val="00A63A8E"/>
    <w:rsid w:val="00A63FAD"/>
    <w:rsid w:val="00A6492D"/>
    <w:rsid w:val="00A65196"/>
    <w:rsid w:val="00A651D8"/>
    <w:rsid w:val="00A65A69"/>
    <w:rsid w:val="00A65EAF"/>
    <w:rsid w:val="00A66092"/>
    <w:rsid w:val="00A662FB"/>
    <w:rsid w:val="00A66377"/>
    <w:rsid w:val="00A66594"/>
    <w:rsid w:val="00A717CE"/>
    <w:rsid w:val="00A71802"/>
    <w:rsid w:val="00A7213C"/>
    <w:rsid w:val="00A724D4"/>
    <w:rsid w:val="00A72736"/>
    <w:rsid w:val="00A729EE"/>
    <w:rsid w:val="00A72D75"/>
    <w:rsid w:val="00A747D9"/>
    <w:rsid w:val="00A75AF6"/>
    <w:rsid w:val="00A75F8A"/>
    <w:rsid w:val="00A76EE2"/>
    <w:rsid w:val="00A77C0A"/>
    <w:rsid w:val="00A80CEE"/>
    <w:rsid w:val="00A814FC"/>
    <w:rsid w:val="00A81A25"/>
    <w:rsid w:val="00A81AAF"/>
    <w:rsid w:val="00A81E22"/>
    <w:rsid w:val="00A81F40"/>
    <w:rsid w:val="00A8280A"/>
    <w:rsid w:val="00A829FA"/>
    <w:rsid w:val="00A82C53"/>
    <w:rsid w:val="00A83972"/>
    <w:rsid w:val="00A8586E"/>
    <w:rsid w:val="00A85AD9"/>
    <w:rsid w:val="00A85D91"/>
    <w:rsid w:val="00A860B5"/>
    <w:rsid w:val="00A86C4D"/>
    <w:rsid w:val="00A874C5"/>
    <w:rsid w:val="00A87D08"/>
    <w:rsid w:val="00A90569"/>
    <w:rsid w:val="00A9099E"/>
    <w:rsid w:val="00A921A7"/>
    <w:rsid w:val="00A923E1"/>
    <w:rsid w:val="00A92AAF"/>
    <w:rsid w:val="00A92B3F"/>
    <w:rsid w:val="00A9304C"/>
    <w:rsid w:val="00A9447D"/>
    <w:rsid w:val="00A957AA"/>
    <w:rsid w:val="00A9654E"/>
    <w:rsid w:val="00A9724B"/>
    <w:rsid w:val="00A972C8"/>
    <w:rsid w:val="00AA0276"/>
    <w:rsid w:val="00AA0B1F"/>
    <w:rsid w:val="00AA0E0B"/>
    <w:rsid w:val="00AA14C6"/>
    <w:rsid w:val="00AA1544"/>
    <w:rsid w:val="00AA15F0"/>
    <w:rsid w:val="00AA1876"/>
    <w:rsid w:val="00AA1AE4"/>
    <w:rsid w:val="00AA202C"/>
    <w:rsid w:val="00AA2AA6"/>
    <w:rsid w:val="00AA3724"/>
    <w:rsid w:val="00AA3E68"/>
    <w:rsid w:val="00AA62E6"/>
    <w:rsid w:val="00AA674B"/>
    <w:rsid w:val="00AA7CE3"/>
    <w:rsid w:val="00AA7F08"/>
    <w:rsid w:val="00AB00E0"/>
    <w:rsid w:val="00AB055B"/>
    <w:rsid w:val="00AB0900"/>
    <w:rsid w:val="00AB2420"/>
    <w:rsid w:val="00AB44C2"/>
    <w:rsid w:val="00AB552C"/>
    <w:rsid w:val="00AB5591"/>
    <w:rsid w:val="00AB564D"/>
    <w:rsid w:val="00AB66D8"/>
    <w:rsid w:val="00AB68F5"/>
    <w:rsid w:val="00AB6C08"/>
    <w:rsid w:val="00AB7D9B"/>
    <w:rsid w:val="00AC03D4"/>
    <w:rsid w:val="00AC0CA0"/>
    <w:rsid w:val="00AC1C58"/>
    <w:rsid w:val="00AC1EE2"/>
    <w:rsid w:val="00AC244D"/>
    <w:rsid w:val="00AC33AE"/>
    <w:rsid w:val="00AC33B7"/>
    <w:rsid w:val="00AC36CD"/>
    <w:rsid w:val="00AC3922"/>
    <w:rsid w:val="00AC3FD5"/>
    <w:rsid w:val="00AC4048"/>
    <w:rsid w:val="00AC4C4D"/>
    <w:rsid w:val="00AC588E"/>
    <w:rsid w:val="00AC6016"/>
    <w:rsid w:val="00AC62C4"/>
    <w:rsid w:val="00AC72B2"/>
    <w:rsid w:val="00AC7788"/>
    <w:rsid w:val="00AD0141"/>
    <w:rsid w:val="00AD01A3"/>
    <w:rsid w:val="00AD1D7A"/>
    <w:rsid w:val="00AD2FE8"/>
    <w:rsid w:val="00AD3782"/>
    <w:rsid w:val="00AD3819"/>
    <w:rsid w:val="00AD39D7"/>
    <w:rsid w:val="00AD57DD"/>
    <w:rsid w:val="00AD6249"/>
    <w:rsid w:val="00AD6743"/>
    <w:rsid w:val="00AD6D1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636A"/>
    <w:rsid w:val="00AE6668"/>
    <w:rsid w:val="00AE667D"/>
    <w:rsid w:val="00AE70B9"/>
    <w:rsid w:val="00AE7F34"/>
    <w:rsid w:val="00AF00D6"/>
    <w:rsid w:val="00AF0535"/>
    <w:rsid w:val="00AF0854"/>
    <w:rsid w:val="00AF08EB"/>
    <w:rsid w:val="00AF0A90"/>
    <w:rsid w:val="00AF1A7A"/>
    <w:rsid w:val="00AF2A70"/>
    <w:rsid w:val="00AF3579"/>
    <w:rsid w:val="00AF4FB6"/>
    <w:rsid w:val="00AF50C6"/>
    <w:rsid w:val="00AF5B11"/>
    <w:rsid w:val="00AF5DAA"/>
    <w:rsid w:val="00B01301"/>
    <w:rsid w:val="00B01914"/>
    <w:rsid w:val="00B01CDF"/>
    <w:rsid w:val="00B029D8"/>
    <w:rsid w:val="00B02AE0"/>
    <w:rsid w:val="00B03C3F"/>
    <w:rsid w:val="00B0443A"/>
    <w:rsid w:val="00B04A98"/>
    <w:rsid w:val="00B04ED1"/>
    <w:rsid w:val="00B061BA"/>
    <w:rsid w:val="00B0658C"/>
    <w:rsid w:val="00B07493"/>
    <w:rsid w:val="00B07565"/>
    <w:rsid w:val="00B07751"/>
    <w:rsid w:val="00B100C4"/>
    <w:rsid w:val="00B10A3C"/>
    <w:rsid w:val="00B10B65"/>
    <w:rsid w:val="00B1432B"/>
    <w:rsid w:val="00B1596D"/>
    <w:rsid w:val="00B1640F"/>
    <w:rsid w:val="00B167D7"/>
    <w:rsid w:val="00B169B1"/>
    <w:rsid w:val="00B16AF2"/>
    <w:rsid w:val="00B16EEF"/>
    <w:rsid w:val="00B1716A"/>
    <w:rsid w:val="00B17D5B"/>
    <w:rsid w:val="00B22177"/>
    <w:rsid w:val="00B224D9"/>
    <w:rsid w:val="00B22F46"/>
    <w:rsid w:val="00B231DB"/>
    <w:rsid w:val="00B23369"/>
    <w:rsid w:val="00B24051"/>
    <w:rsid w:val="00B24D2B"/>
    <w:rsid w:val="00B256B8"/>
    <w:rsid w:val="00B25D5C"/>
    <w:rsid w:val="00B264D8"/>
    <w:rsid w:val="00B26559"/>
    <w:rsid w:val="00B279BA"/>
    <w:rsid w:val="00B27A95"/>
    <w:rsid w:val="00B30F2C"/>
    <w:rsid w:val="00B31897"/>
    <w:rsid w:val="00B3264E"/>
    <w:rsid w:val="00B32AE1"/>
    <w:rsid w:val="00B33D7B"/>
    <w:rsid w:val="00B33DBE"/>
    <w:rsid w:val="00B351BF"/>
    <w:rsid w:val="00B36ABA"/>
    <w:rsid w:val="00B37330"/>
    <w:rsid w:val="00B37649"/>
    <w:rsid w:val="00B37662"/>
    <w:rsid w:val="00B377DD"/>
    <w:rsid w:val="00B37F54"/>
    <w:rsid w:val="00B4094F"/>
    <w:rsid w:val="00B41B72"/>
    <w:rsid w:val="00B4257B"/>
    <w:rsid w:val="00B43516"/>
    <w:rsid w:val="00B435A9"/>
    <w:rsid w:val="00B43EC2"/>
    <w:rsid w:val="00B444DF"/>
    <w:rsid w:val="00B458DE"/>
    <w:rsid w:val="00B46D69"/>
    <w:rsid w:val="00B470EF"/>
    <w:rsid w:val="00B47509"/>
    <w:rsid w:val="00B52E34"/>
    <w:rsid w:val="00B52FFE"/>
    <w:rsid w:val="00B55195"/>
    <w:rsid w:val="00B55383"/>
    <w:rsid w:val="00B553BD"/>
    <w:rsid w:val="00B5788D"/>
    <w:rsid w:val="00B60013"/>
    <w:rsid w:val="00B6005B"/>
    <w:rsid w:val="00B60905"/>
    <w:rsid w:val="00B60A05"/>
    <w:rsid w:val="00B60BB8"/>
    <w:rsid w:val="00B61930"/>
    <w:rsid w:val="00B6280C"/>
    <w:rsid w:val="00B62B5B"/>
    <w:rsid w:val="00B63FC6"/>
    <w:rsid w:val="00B6449F"/>
    <w:rsid w:val="00B65F77"/>
    <w:rsid w:val="00B660FB"/>
    <w:rsid w:val="00B663F5"/>
    <w:rsid w:val="00B666BC"/>
    <w:rsid w:val="00B71150"/>
    <w:rsid w:val="00B72507"/>
    <w:rsid w:val="00B72EDE"/>
    <w:rsid w:val="00B7337D"/>
    <w:rsid w:val="00B73EEC"/>
    <w:rsid w:val="00B74E7B"/>
    <w:rsid w:val="00B7516D"/>
    <w:rsid w:val="00B75254"/>
    <w:rsid w:val="00B7527A"/>
    <w:rsid w:val="00B77057"/>
    <w:rsid w:val="00B777FC"/>
    <w:rsid w:val="00B814EE"/>
    <w:rsid w:val="00B815A0"/>
    <w:rsid w:val="00B82295"/>
    <w:rsid w:val="00B82750"/>
    <w:rsid w:val="00B82FA8"/>
    <w:rsid w:val="00B83694"/>
    <w:rsid w:val="00B83EAB"/>
    <w:rsid w:val="00B83FF6"/>
    <w:rsid w:val="00B84179"/>
    <w:rsid w:val="00B84388"/>
    <w:rsid w:val="00B845D3"/>
    <w:rsid w:val="00B8604B"/>
    <w:rsid w:val="00B9129A"/>
    <w:rsid w:val="00B91DDC"/>
    <w:rsid w:val="00B925D4"/>
    <w:rsid w:val="00B94204"/>
    <w:rsid w:val="00B9429D"/>
    <w:rsid w:val="00B958D8"/>
    <w:rsid w:val="00B95E0B"/>
    <w:rsid w:val="00B973B5"/>
    <w:rsid w:val="00B97422"/>
    <w:rsid w:val="00B974D2"/>
    <w:rsid w:val="00BA105E"/>
    <w:rsid w:val="00BA27FC"/>
    <w:rsid w:val="00BA3D64"/>
    <w:rsid w:val="00BA4225"/>
    <w:rsid w:val="00BA45F3"/>
    <w:rsid w:val="00BA50D4"/>
    <w:rsid w:val="00BA55DD"/>
    <w:rsid w:val="00BA79DE"/>
    <w:rsid w:val="00BA7A62"/>
    <w:rsid w:val="00BA7DCA"/>
    <w:rsid w:val="00BB0A30"/>
    <w:rsid w:val="00BB2161"/>
    <w:rsid w:val="00BB23AC"/>
    <w:rsid w:val="00BB2554"/>
    <w:rsid w:val="00BB2557"/>
    <w:rsid w:val="00BB36A6"/>
    <w:rsid w:val="00BB3B49"/>
    <w:rsid w:val="00BB442E"/>
    <w:rsid w:val="00BB50F1"/>
    <w:rsid w:val="00BB5112"/>
    <w:rsid w:val="00BB6352"/>
    <w:rsid w:val="00BB70E7"/>
    <w:rsid w:val="00BB7CEF"/>
    <w:rsid w:val="00BB7F9D"/>
    <w:rsid w:val="00BC059F"/>
    <w:rsid w:val="00BC1167"/>
    <w:rsid w:val="00BC1714"/>
    <w:rsid w:val="00BC1C4B"/>
    <w:rsid w:val="00BC218D"/>
    <w:rsid w:val="00BC246D"/>
    <w:rsid w:val="00BC38B3"/>
    <w:rsid w:val="00BC3982"/>
    <w:rsid w:val="00BC3A99"/>
    <w:rsid w:val="00BC4C1F"/>
    <w:rsid w:val="00BC5C68"/>
    <w:rsid w:val="00BC626B"/>
    <w:rsid w:val="00BC65F1"/>
    <w:rsid w:val="00BC6942"/>
    <w:rsid w:val="00BC763C"/>
    <w:rsid w:val="00BC7B0E"/>
    <w:rsid w:val="00BD10F6"/>
    <w:rsid w:val="00BD1FC7"/>
    <w:rsid w:val="00BD2087"/>
    <w:rsid w:val="00BD2345"/>
    <w:rsid w:val="00BD293D"/>
    <w:rsid w:val="00BD3AF3"/>
    <w:rsid w:val="00BD3B8E"/>
    <w:rsid w:val="00BD476A"/>
    <w:rsid w:val="00BD5790"/>
    <w:rsid w:val="00BD59BE"/>
    <w:rsid w:val="00BD5ECA"/>
    <w:rsid w:val="00BD6B6F"/>
    <w:rsid w:val="00BD7070"/>
    <w:rsid w:val="00BD7480"/>
    <w:rsid w:val="00BE04C7"/>
    <w:rsid w:val="00BE0779"/>
    <w:rsid w:val="00BE1AFD"/>
    <w:rsid w:val="00BE1C7D"/>
    <w:rsid w:val="00BE277C"/>
    <w:rsid w:val="00BE38EA"/>
    <w:rsid w:val="00BE56DC"/>
    <w:rsid w:val="00BE6F51"/>
    <w:rsid w:val="00BE70CC"/>
    <w:rsid w:val="00BE73AA"/>
    <w:rsid w:val="00BE7F5C"/>
    <w:rsid w:val="00BF18C7"/>
    <w:rsid w:val="00BF3052"/>
    <w:rsid w:val="00BF3DD1"/>
    <w:rsid w:val="00BF6B8A"/>
    <w:rsid w:val="00C0008A"/>
    <w:rsid w:val="00C02611"/>
    <w:rsid w:val="00C03D11"/>
    <w:rsid w:val="00C03FFC"/>
    <w:rsid w:val="00C0443F"/>
    <w:rsid w:val="00C04B37"/>
    <w:rsid w:val="00C058F0"/>
    <w:rsid w:val="00C05999"/>
    <w:rsid w:val="00C05B24"/>
    <w:rsid w:val="00C06DF4"/>
    <w:rsid w:val="00C07A1B"/>
    <w:rsid w:val="00C10BB2"/>
    <w:rsid w:val="00C127B9"/>
    <w:rsid w:val="00C127DA"/>
    <w:rsid w:val="00C13B9C"/>
    <w:rsid w:val="00C14544"/>
    <w:rsid w:val="00C17643"/>
    <w:rsid w:val="00C204A9"/>
    <w:rsid w:val="00C2080B"/>
    <w:rsid w:val="00C20901"/>
    <w:rsid w:val="00C20B39"/>
    <w:rsid w:val="00C2151F"/>
    <w:rsid w:val="00C23F5B"/>
    <w:rsid w:val="00C24C80"/>
    <w:rsid w:val="00C24CDA"/>
    <w:rsid w:val="00C258BF"/>
    <w:rsid w:val="00C302A4"/>
    <w:rsid w:val="00C305F1"/>
    <w:rsid w:val="00C30DCD"/>
    <w:rsid w:val="00C31680"/>
    <w:rsid w:val="00C327C6"/>
    <w:rsid w:val="00C32C20"/>
    <w:rsid w:val="00C32FE0"/>
    <w:rsid w:val="00C33EA2"/>
    <w:rsid w:val="00C3471C"/>
    <w:rsid w:val="00C34C17"/>
    <w:rsid w:val="00C358D9"/>
    <w:rsid w:val="00C35942"/>
    <w:rsid w:val="00C35AC5"/>
    <w:rsid w:val="00C36E28"/>
    <w:rsid w:val="00C379A7"/>
    <w:rsid w:val="00C418EF"/>
    <w:rsid w:val="00C41D95"/>
    <w:rsid w:val="00C4283F"/>
    <w:rsid w:val="00C43D1B"/>
    <w:rsid w:val="00C45A95"/>
    <w:rsid w:val="00C467D8"/>
    <w:rsid w:val="00C46816"/>
    <w:rsid w:val="00C46D24"/>
    <w:rsid w:val="00C50B55"/>
    <w:rsid w:val="00C51773"/>
    <w:rsid w:val="00C520C5"/>
    <w:rsid w:val="00C5224A"/>
    <w:rsid w:val="00C525C7"/>
    <w:rsid w:val="00C52639"/>
    <w:rsid w:val="00C52E23"/>
    <w:rsid w:val="00C545D2"/>
    <w:rsid w:val="00C54B26"/>
    <w:rsid w:val="00C55CAF"/>
    <w:rsid w:val="00C56455"/>
    <w:rsid w:val="00C57060"/>
    <w:rsid w:val="00C57573"/>
    <w:rsid w:val="00C60565"/>
    <w:rsid w:val="00C60843"/>
    <w:rsid w:val="00C61411"/>
    <w:rsid w:val="00C6180C"/>
    <w:rsid w:val="00C62217"/>
    <w:rsid w:val="00C6280F"/>
    <w:rsid w:val="00C62FB4"/>
    <w:rsid w:val="00C634B9"/>
    <w:rsid w:val="00C63AE3"/>
    <w:rsid w:val="00C63E71"/>
    <w:rsid w:val="00C64439"/>
    <w:rsid w:val="00C64848"/>
    <w:rsid w:val="00C65B3E"/>
    <w:rsid w:val="00C67D98"/>
    <w:rsid w:val="00C70619"/>
    <w:rsid w:val="00C70FAD"/>
    <w:rsid w:val="00C7131E"/>
    <w:rsid w:val="00C72CC6"/>
    <w:rsid w:val="00C74791"/>
    <w:rsid w:val="00C75874"/>
    <w:rsid w:val="00C76DD7"/>
    <w:rsid w:val="00C7749E"/>
    <w:rsid w:val="00C779E5"/>
    <w:rsid w:val="00C80B13"/>
    <w:rsid w:val="00C813EF"/>
    <w:rsid w:val="00C81CA1"/>
    <w:rsid w:val="00C82413"/>
    <w:rsid w:val="00C82447"/>
    <w:rsid w:val="00C8285E"/>
    <w:rsid w:val="00C8299C"/>
    <w:rsid w:val="00C8301E"/>
    <w:rsid w:val="00C83033"/>
    <w:rsid w:val="00C836DF"/>
    <w:rsid w:val="00C83C22"/>
    <w:rsid w:val="00C844F7"/>
    <w:rsid w:val="00C85254"/>
    <w:rsid w:val="00C858D0"/>
    <w:rsid w:val="00C85F84"/>
    <w:rsid w:val="00C862D2"/>
    <w:rsid w:val="00C87160"/>
    <w:rsid w:val="00C8740E"/>
    <w:rsid w:val="00C877A0"/>
    <w:rsid w:val="00C90EDB"/>
    <w:rsid w:val="00C918DD"/>
    <w:rsid w:val="00C91DB5"/>
    <w:rsid w:val="00C91ED5"/>
    <w:rsid w:val="00C92548"/>
    <w:rsid w:val="00C94BF2"/>
    <w:rsid w:val="00C94D09"/>
    <w:rsid w:val="00C9533C"/>
    <w:rsid w:val="00C97011"/>
    <w:rsid w:val="00C9779D"/>
    <w:rsid w:val="00CA0C9A"/>
    <w:rsid w:val="00CA1A4B"/>
    <w:rsid w:val="00CA2C40"/>
    <w:rsid w:val="00CA2C91"/>
    <w:rsid w:val="00CA2CDD"/>
    <w:rsid w:val="00CA2EC3"/>
    <w:rsid w:val="00CA3685"/>
    <w:rsid w:val="00CA39C1"/>
    <w:rsid w:val="00CA3CF7"/>
    <w:rsid w:val="00CA495F"/>
    <w:rsid w:val="00CA4ECB"/>
    <w:rsid w:val="00CA58B0"/>
    <w:rsid w:val="00CA599D"/>
    <w:rsid w:val="00CA5F1E"/>
    <w:rsid w:val="00CA73EE"/>
    <w:rsid w:val="00CA7927"/>
    <w:rsid w:val="00CA7A66"/>
    <w:rsid w:val="00CB0608"/>
    <w:rsid w:val="00CB0E08"/>
    <w:rsid w:val="00CB1466"/>
    <w:rsid w:val="00CB2685"/>
    <w:rsid w:val="00CB435F"/>
    <w:rsid w:val="00CB4E56"/>
    <w:rsid w:val="00CB5115"/>
    <w:rsid w:val="00CB702A"/>
    <w:rsid w:val="00CB7D59"/>
    <w:rsid w:val="00CC1041"/>
    <w:rsid w:val="00CC15FB"/>
    <w:rsid w:val="00CC1B2D"/>
    <w:rsid w:val="00CC1F35"/>
    <w:rsid w:val="00CC268C"/>
    <w:rsid w:val="00CC3588"/>
    <w:rsid w:val="00CC4182"/>
    <w:rsid w:val="00CC4EBE"/>
    <w:rsid w:val="00CC646C"/>
    <w:rsid w:val="00CC693F"/>
    <w:rsid w:val="00CC6E0B"/>
    <w:rsid w:val="00CD036C"/>
    <w:rsid w:val="00CD07D4"/>
    <w:rsid w:val="00CD117B"/>
    <w:rsid w:val="00CD11E1"/>
    <w:rsid w:val="00CD1A6C"/>
    <w:rsid w:val="00CD31FB"/>
    <w:rsid w:val="00CD368F"/>
    <w:rsid w:val="00CD36C5"/>
    <w:rsid w:val="00CD3844"/>
    <w:rsid w:val="00CD406D"/>
    <w:rsid w:val="00CD4771"/>
    <w:rsid w:val="00CD52E7"/>
    <w:rsid w:val="00CD55E9"/>
    <w:rsid w:val="00CD5D6C"/>
    <w:rsid w:val="00CE03F4"/>
    <w:rsid w:val="00CE058B"/>
    <w:rsid w:val="00CE05F0"/>
    <w:rsid w:val="00CE0A06"/>
    <w:rsid w:val="00CE0FDE"/>
    <w:rsid w:val="00CE1B85"/>
    <w:rsid w:val="00CE5F3A"/>
    <w:rsid w:val="00CE72B9"/>
    <w:rsid w:val="00CE752E"/>
    <w:rsid w:val="00CF0342"/>
    <w:rsid w:val="00CF0CC0"/>
    <w:rsid w:val="00CF1715"/>
    <w:rsid w:val="00CF2558"/>
    <w:rsid w:val="00CF28A3"/>
    <w:rsid w:val="00CF681C"/>
    <w:rsid w:val="00CF692C"/>
    <w:rsid w:val="00CF69D9"/>
    <w:rsid w:val="00CF7DD7"/>
    <w:rsid w:val="00D01453"/>
    <w:rsid w:val="00D017E5"/>
    <w:rsid w:val="00D025C0"/>
    <w:rsid w:val="00D027FD"/>
    <w:rsid w:val="00D03014"/>
    <w:rsid w:val="00D03243"/>
    <w:rsid w:val="00D0477B"/>
    <w:rsid w:val="00D04A14"/>
    <w:rsid w:val="00D04B45"/>
    <w:rsid w:val="00D05509"/>
    <w:rsid w:val="00D05A4D"/>
    <w:rsid w:val="00D05EAC"/>
    <w:rsid w:val="00D06169"/>
    <w:rsid w:val="00D064E2"/>
    <w:rsid w:val="00D06724"/>
    <w:rsid w:val="00D06FAD"/>
    <w:rsid w:val="00D072DA"/>
    <w:rsid w:val="00D10E06"/>
    <w:rsid w:val="00D11012"/>
    <w:rsid w:val="00D11353"/>
    <w:rsid w:val="00D114B5"/>
    <w:rsid w:val="00D11D18"/>
    <w:rsid w:val="00D11E2A"/>
    <w:rsid w:val="00D120F3"/>
    <w:rsid w:val="00D1307B"/>
    <w:rsid w:val="00D1359D"/>
    <w:rsid w:val="00D1385F"/>
    <w:rsid w:val="00D13906"/>
    <w:rsid w:val="00D13A9C"/>
    <w:rsid w:val="00D154C1"/>
    <w:rsid w:val="00D15716"/>
    <w:rsid w:val="00D176E9"/>
    <w:rsid w:val="00D17D95"/>
    <w:rsid w:val="00D231ED"/>
    <w:rsid w:val="00D2386D"/>
    <w:rsid w:val="00D23881"/>
    <w:rsid w:val="00D23C52"/>
    <w:rsid w:val="00D24B39"/>
    <w:rsid w:val="00D252F0"/>
    <w:rsid w:val="00D26A8F"/>
    <w:rsid w:val="00D26E94"/>
    <w:rsid w:val="00D27340"/>
    <w:rsid w:val="00D302B5"/>
    <w:rsid w:val="00D3085D"/>
    <w:rsid w:val="00D31AEA"/>
    <w:rsid w:val="00D328AB"/>
    <w:rsid w:val="00D34131"/>
    <w:rsid w:val="00D34AF5"/>
    <w:rsid w:val="00D35EF1"/>
    <w:rsid w:val="00D36495"/>
    <w:rsid w:val="00D41A63"/>
    <w:rsid w:val="00D41FE7"/>
    <w:rsid w:val="00D44D3F"/>
    <w:rsid w:val="00D461CD"/>
    <w:rsid w:val="00D46F0A"/>
    <w:rsid w:val="00D50995"/>
    <w:rsid w:val="00D51743"/>
    <w:rsid w:val="00D51DBD"/>
    <w:rsid w:val="00D52300"/>
    <w:rsid w:val="00D53DED"/>
    <w:rsid w:val="00D550C3"/>
    <w:rsid w:val="00D5549A"/>
    <w:rsid w:val="00D55C6C"/>
    <w:rsid w:val="00D602EE"/>
    <w:rsid w:val="00D61673"/>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3018"/>
    <w:rsid w:val="00D74A58"/>
    <w:rsid w:val="00D750B7"/>
    <w:rsid w:val="00D7520C"/>
    <w:rsid w:val="00D75376"/>
    <w:rsid w:val="00D75FB2"/>
    <w:rsid w:val="00D76AC9"/>
    <w:rsid w:val="00D77849"/>
    <w:rsid w:val="00D77F8F"/>
    <w:rsid w:val="00D8001F"/>
    <w:rsid w:val="00D8131C"/>
    <w:rsid w:val="00D819A9"/>
    <w:rsid w:val="00D8230F"/>
    <w:rsid w:val="00D82B5F"/>
    <w:rsid w:val="00D83D14"/>
    <w:rsid w:val="00D84F5D"/>
    <w:rsid w:val="00D85402"/>
    <w:rsid w:val="00D91F1E"/>
    <w:rsid w:val="00D9370A"/>
    <w:rsid w:val="00D9496A"/>
    <w:rsid w:val="00D94BAE"/>
    <w:rsid w:val="00D95A78"/>
    <w:rsid w:val="00D966C2"/>
    <w:rsid w:val="00D97B77"/>
    <w:rsid w:val="00DA1C91"/>
    <w:rsid w:val="00DA29C8"/>
    <w:rsid w:val="00DA2ACA"/>
    <w:rsid w:val="00DA2EFE"/>
    <w:rsid w:val="00DA3646"/>
    <w:rsid w:val="00DA42A6"/>
    <w:rsid w:val="00DA42F2"/>
    <w:rsid w:val="00DA42F4"/>
    <w:rsid w:val="00DA44D3"/>
    <w:rsid w:val="00DA5749"/>
    <w:rsid w:val="00DA5A6D"/>
    <w:rsid w:val="00DA67AD"/>
    <w:rsid w:val="00DA714F"/>
    <w:rsid w:val="00DA79DA"/>
    <w:rsid w:val="00DA7BDA"/>
    <w:rsid w:val="00DB03CE"/>
    <w:rsid w:val="00DB1015"/>
    <w:rsid w:val="00DB1081"/>
    <w:rsid w:val="00DB1120"/>
    <w:rsid w:val="00DB228B"/>
    <w:rsid w:val="00DB235B"/>
    <w:rsid w:val="00DB242E"/>
    <w:rsid w:val="00DB2F33"/>
    <w:rsid w:val="00DB3073"/>
    <w:rsid w:val="00DB3906"/>
    <w:rsid w:val="00DB524A"/>
    <w:rsid w:val="00DB5500"/>
    <w:rsid w:val="00DB5B58"/>
    <w:rsid w:val="00DB6AFD"/>
    <w:rsid w:val="00DB6F9E"/>
    <w:rsid w:val="00DB7162"/>
    <w:rsid w:val="00DB7188"/>
    <w:rsid w:val="00DB7E89"/>
    <w:rsid w:val="00DC0799"/>
    <w:rsid w:val="00DC140A"/>
    <w:rsid w:val="00DC1478"/>
    <w:rsid w:val="00DC24D9"/>
    <w:rsid w:val="00DC2762"/>
    <w:rsid w:val="00DC2A8C"/>
    <w:rsid w:val="00DC3B67"/>
    <w:rsid w:val="00DC3E10"/>
    <w:rsid w:val="00DC4256"/>
    <w:rsid w:val="00DC714E"/>
    <w:rsid w:val="00DD0CE1"/>
    <w:rsid w:val="00DD11F4"/>
    <w:rsid w:val="00DD1CD6"/>
    <w:rsid w:val="00DD1EAE"/>
    <w:rsid w:val="00DD2202"/>
    <w:rsid w:val="00DD258E"/>
    <w:rsid w:val="00DD3168"/>
    <w:rsid w:val="00DD3255"/>
    <w:rsid w:val="00DD393C"/>
    <w:rsid w:val="00DD3B98"/>
    <w:rsid w:val="00DD4D95"/>
    <w:rsid w:val="00DD4F6D"/>
    <w:rsid w:val="00DD58F8"/>
    <w:rsid w:val="00DD6ADD"/>
    <w:rsid w:val="00DD7C2F"/>
    <w:rsid w:val="00DE0CE6"/>
    <w:rsid w:val="00DE221F"/>
    <w:rsid w:val="00DE22A7"/>
    <w:rsid w:val="00DE2DD3"/>
    <w:rsid w:val="00DE2F8F"/>
    <w:rsid w:val="00DE3734"/>
    <w:rsid w:val="00DE39B6"/>
    <w:rsid w:val="00DE3F1E"/>
    <w:rsid w:val="00DE453A"/>
    <w:rsid w:val="00DE4B21"/>
    <w:rsid w:val="00DE4CFF"/>
    <w:rsid w:val="00DE581C"/>
    <w:rsid w:val="00DE6FAD"/>
    <w:rsid w:val="00DE745F"/>
    <w:rsid w:val="00DE79AB"/>
    <w:rsid w:val="00DF0497"/>
    <w:rsid w:val="00DF0759"/>
    <w:rsid w:val="00DF0772"/>
    <w:rsid w:val="00DF089D"/>
    <w:rsid w:val="00DF0C82"/>
    <w:rsid w:val="00DF37BA"/>
    <w:rsid w:val="00DF4BC4"/>
    <w:rsid w:val="00DF53DD"/>
    <w:rsid w:val="00DF53EB"/>
    <w:rsid w:val="00DF573A"/>
    <w:rsid w:val="00DF5E57"/>
    <w:rsid w:val="00DF66BA"/>
    <w:rsid w:val="00DF66D9"/>
    <w:rsid w:val="00DF718E"/>
    <w:rsid w:val="00DF7684"/>
    <w:rsid w:val="00DF7F08"/>
    <w:rsid w:val="00E0195D"/>
    <w:rsid w:val="00E02819"/>
    <w:rsid w:val="00E02B3D"/>
    <w:rsid w:val="00E02C24"/>
    <w:rsid w:val="00E0364D"/>
    <w:rsid w:val="00E050B5"/>
    <w:rsid w:val="00E05CC9"/>
    <w:rsid w:val="00E07484"/>
    <w:rsid w:val="00E07C0A"/>
    <w:rsid w:val="00E07E2D"/>
    <w:rsid w:val="00E11A21"/>
    <w:rsid w:val="00E12243"/>
    <w:rsid w:val="00E1246D"/>
    <w:rsid w:val="00E12617"/>
    <w:rsid w:val="00E128A8"/>
    <w:rsid w:val="00E147B3"/>
    <w:rsid w:val="00E14BDC"/>
    <w:rsid w:val="00E14CBB"/>
    <w:rsid w:val="00E165AB"/>
    <w:rsid w:val="00E17333"/>
    <w:rsid w:val="00E176A4"/>
    <w:rsid w:val="00E17A5D"/>
    <w:rsid w:val="00E17EAD"/>
    <w:rsid w:val="00E223D3"/>
    <w:rsid w:val="00E22AC6"/>
    <w:rsid w:val="00E235E2"/>
    <w:rsid w:val="00E23C3E"/>
    <w:rsid w:val="00E24916"/>
    <w:rsid w:val="00E25A5D"/>
    <w:rsid w:val="00E26960"/>
    <w:rsid w:val="00E2720B"/>
    <w:rsid w:val="00E27629"/>
    <w:rsid w:val="00E2780F"/>
    <w:rsid w:val="00E27EB1"/>
    <w:rsid w:val="00E27F9B"/>
    <w:rsid w:val="00E31F45"/>
    <w:rsid w:val="00E32B29"/>
    <w:rsid w:val="00E33ABD"/>
    <w:rsid w:val="00E3482C"/>
    <w:rsid w:val="00E34A05"/>
    <w:rsid w:val="00E35A78"/>
    <w:rsid w:val="00E36478"/>
    <w:rsid w:val="00E36EE7"/>
    <w:rsid w:val="00E37E2D"/>
    <w:rsid w:val="00E37F97"/>
    <w:rsid w:val="00E402A1"/>
    <w:rsid w:val="00E40AA3"/>
    <w:rsid w:val="00E42C21"/>
    <w:rsid w:val="00E437D2"/>
    <w:rsid w:val="00E43CCD"/>
    <w:rsid w:val="00E44258"/>
    <w:rsid w:val="00E443A8"/>
    <w:rsid w:val="00E44BCB"/>
    <w:rsid w:val="00E46D16"/>
    <w:rsid w:val="00E51C99"/>
    <w:rsid w:val="00E5200D"/>
    <w:rsid w:val="00E527AA"/>
    <w:rsid w:val="00E532A6"/>
    <w:rsid w:val="00E5454B"/>
    <w:rsid w:val="00E54643"/>
    <w:rsid w:val="00E5550E"/>
    <w:rsid w:val="00E55B05"/>
    <w:rsid w:val="00E55C34"/>
    <w:rsid w:val="00E56B62"/>
    <w:rsid w:val="00E56E46"/>
    <w:rsid w:val="00E57BC5"/>
    <w:rsid w:val="00E62624"/>
    <w:rsid w:val="00E62DA6"/>
    <w:rsid w:val="00E63065"/>
    <w:rsid w:val="00E63B3F"/>
    <w:rsid w:val="00E63E5B"/>
    <w:rsid w:val="00E63F39"/>
    <w:rsid w:val="00E64F5A"/>
    <w:rsid w:val="00E66DB7"/>
    <w:rsid w:val="00E6701D"/>
    <w:rsid w:val="00E674B6"/>
    <w:rsid w:val="00E67AAF"/>
    <w:rsid w:val="00E67C87"/>
    <w:rsid w:val="00E7135A"/>
    <w:rsid w:val="00E72157"/>
    <w:rsid w:val="00E73464"/>
    <w:rsid w:val="00E74147"/>
    <w:rsid w:val="00E74DAD"/>
    <w:rsid w:val="00E75441"/>
    <w:rsid w:val="00E75931"/>
    <w:rsid w:val="00E7651C"/>
    <w:rsid w:val="00E773B4"/>
    <w:rsid w:val="00E7784A"/>
    <w:rsid w:val="00E779D7"/>
    <w:rsid w:val="00E8047E"/>
    <w:rsid w:val="00E80E60"/>
    <w:rsid w:val="00E810B3"/>
    <w:rsid w:val="00E81D8D"/>
    <w:rsid w:val="00E82B2E"/>
    <w:rsid w:val="00E83233"/>
    <w:rsid w:val="00E83758"/>
    <w:rsid w:val="00E83899"/>
    <w:rsid w:val="00E83BC8"/>
    <w:rsid w:val="00E83C64"/>
    <w:rsid w:val="00E8511C"/>
    <w:rsid w:val="00E85AF4"/>
    <w:rsid w:val="00E8639A"/>
    <w:rsid w:val="00E87B44"/>
    <w:rsid w:val="00E90341"/>
    <w:rsid w:val="00E9034B"/>
    <w:rsid w:val="00E909A1"/>
    <w:rsid w:val="00E90D4E"/>
    <w:rsid w:val="00E90E4D"/>
    <w:rsid w:val="00E92934"/>
    <w:rsid w:val="00E9301B"/>
    <w:rsid w:val="00E94169"/>
    <w:rsid w:val="00E95127"/>
    <w:rsid w:val="00E95543"/>
    <w:rsid w:val="00E958AA"/>
    <w:rsid w:val="00E97F58"/>
    <w:rsid w:val="00EA2270"/>
    <w:rsid w:val="00EA2520"/>
    <w:rsid w:val="00EA286D"/>
    <w:rsid w:val="00EA2E2C"/>
    <w:rsid w:val="00EA31C2"/>
    <w:rsid w:val="00EA36F6"/>
    <w:rsid w:val="00EA38D3"/>
    <w:rsid w:val="00EA3F91"/>
    <w:rsid w:val="00EA4125"/>
    <w:rsid w:val="00EA43C7"/>
    <w:rsid w:val="00EA440E"/>
    <w:rsid w:val="00EA5CF6"/>
    <w:rsid w:val="00EA7CCB"/>
    <w:rsid w:val="00EB074F"/>
    <w:rsid w:val="00EB0F30"/>
    <w:rsid w:val="00EB1BDB"/>
    <w:rsid w:val="00EB1E0C"/>
    <w:rsid w:val="00EB1FEE"/>
    <w:rsid w:val="00EB2706"/>
    <w:rsid w:val="00EB3663"/>
    <w:rsid w:val="00EB46A0"/>
    <w:rsid w:val="00EB58C7"/>
    <w:rsid w:val="00EB621B"/>
    <w:rsid w:val="00EB643B"/>
    <w:rsid w:val="00EB6E9A"/>
    <w:rsid w:val="00EB73DA"/>
    <w:rsid w:val="00EC07E1"/>
    <w:rsid w:val="00EC1410"/>
    <w:rsid w:val="00EC21BB"/>
    <w:rsid w:val="00EC2290"/>
    <w:rsid w:val="00EC28D1"/>
    <w:rsid w:val="00EC3266"/>
    <w:rsid w:val="00EC363B"/>
    <w:rsid w:val="00EC3F40"/>
    <w:rsid w:val="00EC3FEB"/>
    <w:rsid w:val="00EC444E"/>
    <w:rsid w:val="00EC643C"/>
    <w:rsid w:val="00ED1544"/>
    <w:rsid w:val="00ED1976"/>
    <w:rsid w:val="00ED2D48"/>
    <w:rsid w:val="00ED2E0E"/>
    <w:rsid w:val="00ED3063"/>
    <w:rsid w:val="00ED3776"/>
    <w:rsid w:val="00ED3AA5"/>
    <w:rsid w:val="00ED3CA3"/>
    <w:rsid w:val="00ED5CC0"/>
    <w:rsid w:val="00ED7AC1"/>
    <w:rsid w:val="00EE08C0"/>
    <w:rsid w:val="00EE3A7E"/>
    <w:rsid w:val="00EE3A90"/>
    <w:rsid w:val="00EE40F7"/>
    <w:rsid w:val="00EE49F2"/>
    <w:rsid w:val="00EE57BF"/>
    <w:rsid w:val="00EE6EE9"/>
    <w:rsid w:val="00EE716D"/>
    <w:rsid w:val="00EE7214"/>
    <w:rsid w:val="00EE7666"/>
    <w:rsid w:val="00EF0454"/>
    <w:rsid w:val="00EF0CC9"/>
    <w:rsid w:val="00EF320B"/>
    <w:rsid w:val="00EF33D3"/>
    <w:rsid w:val="00EF40D6"/>
    <w:rsid w:val="00EF45A5"/>
    <w:rsid w:val="00EF4731"/>
    <w:rsid w:val="00EF52A7"/>
    <w:rsid w:val="00EF5644"/>
    <w:rsid w:val="00EF6EA6"/>
    <w:rsid w:val="00EF706A"/>
    <w:rsid w:val="00EF7378"/>
    <w:rsid w:val="00EF7A64"/>
    <w:rsid w:val="00F00D0B"/>
    <w:rsid w:val="00F0143D"/>
    <w:rsid w:val="00F027FD"/>
    <w:rsid w:val="00F03B76"/>
    <w:rsid w:val="00F03CAF"/>
    <w:rsid w:val="00F040E7"/>
    <w:rsid w:val="00F043AD"/>
    <w:rsid w:val="00F05069"/>
    <w:rsid w:val="00F056EA"/>
    <w:rsid w:val="00F05F67"/>
    <w:rsid w:val="00F062B5"/>
    <w:rsid w:val="00F06846"/>
    <w:rsid w:val="00F06AD9"/>
    <w:rsid w:val="00F07553"/>
    <w:rsid w:val="00F1052E"/>
    <w:rsid w:val="00F10850"/>
    <w:rsid w:val="00F10E1B"/>
    <w:rsid w:val="00F114B6"/>
    <w:rsid w:val="00F11742"/>
    <w:rsid w:val="00F11BBB"/>
    <w:rsid w:val="00F1227B"/>
    <w:rsid w:val="00F14203"/>
    <w:rsid w:val="00F1464F"/>
    <w:rsid w:val="00F15916"/>
    <w:rsid w:val="00F15ED9"/>
    <w:rsid w:val="00F16E07"/>
    <w:rsid w:val="00F17A4D"/>
    <w:rsid w:val="00F207D3"/>
    <w:rsid w:val="00F20BDA"/>
    <w:rsid w:val="00F21A4C"/>
    <w:rsid w:val="00F21E53"/>
    <w:rsid w:val="00F23144"/>
    <w:rsid w:val="00F23729"/>
    <w:rsid w:val="00F23861"/>
    <w:rsid w:val="00F23C2E"/>
    <w:rsid w:val="00F23E7F"/>
    <w:rsid w:val="00F25592"/>
    <w:rsid w:val="00F25C10"/>
    <w:rsid w:val="00F26165"/>
    <w:rsid w:val="00F26B4E"/>
    <w:rsid w:val="00F2740B"/>
    <w:rsid w:val="00F328D5"/>
    <w:rsid w:val="00F32980"/>
    <w:rsid w:val="00F32D9E"/>
    <w:rsid w:val="00F33320"/>
    <w:rsid w:val="00F34156"/>
    <w:rsid w:val="00F34B44"/>
    <w:rsid w:val="00F363E5"/>
    <w:rsid w:val="00F363F3"/>
    <w:rsid w:val="00F36769"/>
    <w:rsid w:val="00F36CB5"/>
    <w:rsid w:val="00F36E22"/>
    <w:rsid w:val="00F36EA7"/>
    <w:rsid w:val="00F37F3C"/>
    <w:rsid w:val="00F40F33"/>
    <w:rsid w:val="00F4325A"/>
    <w:rsid w:val="00F432EC"/>
    <w:rsid w:val="00F43CCB"/>
    <w:rsid w:val="00F44881"/>
    <w:rsid w:val="00F44D57"/>
    <w:rsid w:val="00F457DD"/>
    <w:rsid w:val="00F45CAB"/>
    <w:rsid w:val="00F45F39"/>
    <w:rsid w:val="00F46DF4"/>
    <w:rsid w:val="00F477C8"/>
    <w:rsid w:val="00F47EA2"/>
    <w:rsid w:val="00F50059"/>
    <w:rsid w:val="00F50AA0"/>
    <w:rsid w:val="00F51276"/>
    <w:rsid w:val="00F51CD4"/>
    <w:rsid w:val="00F51F24"/>
    <w:rsid w:val="00F535A2"/>
    <w:rsid w:val="00F53BC0"/>
    <w:rsid w:val="00F5606F"/>
    <w:rsid w:val="00F56E8B"/>
    <w:rsid w:val="00F61EC6"/>
    <w:rsid w:val="00F62579"/>
    <w:rsid w:val="00F64058"/>
    <w:rsid w:val="00F66992"/>
    <w:rsid w:val="00F672BB"/>
    <w:rsid w:val="00F67472"/>
    <w:rsid w:val="00F67AC3"/>
    <w:rsid w:val="00F7027D"/>
    <w:rsid w:val="00F703A4"/>
    <w:rsid w:val="00F70418"/>
    <w:rsid w:val="00F70D1C"/>
    <w:rsid w:val="00F7117D"/>
    <w:rsid w:val="00F7579F"/>
    <w:rsid w:val="00F768F2"/>
    <w:rsid w:val="00F76F71"/>
    <w:rsid w:val="00F77234"/>
    <w:rsid w:val="00F774C2"/>
    <w:rsid w:val="00F77F7B"/>
    <w:rsid w:val="00F81390"/>
    <w:rsid w:val="00F813F9"/>
    <w:rsid w:val="00F8191B"/>
    <w:rsid w:val="00F81C20"/>
    <w:rsid w:val="00F8292B"/>
    <w:rsid w:val="00F82A05"/>
    <w:rsid w:val="00F843A4"/>
    <w:rsid w:val="00F84E0B"/>
    <w:rsid w:val="00F850A0"/>
    <w:rsid w:val="00F86516"/>
    <w:rsid w:val="00F87227"/>
    <w:rsid w:val="00F87874"/>
    <w:rsid w:val="00F9033D"/>
    <w:rsid w:val="00F90DFC"/>
    <w:rsid w:val="00F931FC"/>
    <w:rsid w:val="00F94662"/>
    <w:rsid w:val="00F95271"/>
    <w:rsid w:val="00F95382"/>
    <w:rsid w:val="00F9558A"/>
    <w:rsid w:val="00F95CA4"/>
    <w:rsid w:val="00F963C9"/>
    <w:rsid w:val="00F9653D"/>
    <w:rsid w:val="00F970BF"/>
    <w:rsid w:val="00F974FB"/>
    <w:rsid w:val="00F97616"/>
    <w:rsid w:val="00F97837"/>
    <w:rsid w:val="00F97D87"/>
    <w:rsid w:val="00F97FB9"/>
    <w:rsid w:val="00FA1BAC"/>
    <w:rsid w:val="00FA3BAD"/>
    <w:rsid w:val="00FA47C8"/>
    <w:rsid w:val="00FA537E"/>
    <w:rsid w:val="00FA5653"/>
    <w:rsid w:val="00FA588B"/>
    <w:rsid w:val="00FA5BD0"/>
    <w:rsid w:val="00FA61F4"/>
    <w:rsid w:val="00FA632A"/>
    <w:rsid w:val="00FA7E4E"/>
    <w:rsid w:val="00FA7EBA"/>
    <w:rsid w:val="00FB05A4"/>
    <w:rsid w:val="00FB066E"/>
    <w:rsid w:val="00FB0E0B"/>
    <w:rsid w:val="00FB163C"/>
    <w:rsid w:val="00FB2358"/>
    <w:rsid w:val="00FB3A2B"/>
    <w:rsid w:val="00FB3F04"/>
    <w:rsid w:val="00FB5B03"/>
    <w:rsid w:val="00FB5B07"/>
    <w:rsid w:val="00FB5BD9"/>
    <w:rsid w:val="00FB6088"/>
    <w:rsid w:val="00FB60CA"/>
    <w:rsid w:val="00FB6185"/>
    <w:rsid w:val="00FB66DC"/>
    <w:rsid w:val="00FB6A47"/>
    <w:rsid w:val="00FB6DF5"/>
    <w:rsid w:val="00FB7C28"/>
    <w:rsid w:val="00FB7F95"/>
    <w:rsid w:val="00FC0076"/>
    <w:rsid w:val="00FC0633"/>
    <w:rsid w:val="00FC174F"/>
    <w:rsid w:val="00FC36E4"/>
    <w:rsid w:val="00FC3C34"/>
    <w:rsid w:val="00FC4A63"/>
    <w:rsid w:val="00FC56A2"/>
    <w:rsid w:val="00FC5F8C"/>
    <w:rsid w:val="00FC6068"/>
    <w:rsid w:val="00FC63D9"/>
    <w:rsid w:val="00FC64C9"/>
    <w:rsid w:val="00FC7009"/>
    <w:rsid w:val="00FC731C"/>
    <w:rsid w:val="00FC7650"/>
    <w:rsid w:val="00FC7B87"/>
    <w:rsid w:val="00FD19A5"/>
    <w:rsid w:val="00FD2727"/>
    <w:rsid w:val="00FD2BFB"/>
    <w:rsid w:val="00FD37F7"/>
    <w:rsid w:val="00FD418C"/>
    <w:rsid w:val="00FD47B9"/>
    <w:rsid w:val="00FD5731"/>
    <w:rsid w:val="00FD5EB6"/>
    <w:rsid w:val="00FD63F9"/>
    <w:rsid w:val="00FD65C6"/>
    <w:rsid w:val="00FD69E7"/>
    <w:rsid w:val="00FD760B"/>
    <w:rsid w:val="00FE22EE"/>
    <w:rsid w:val="00FE25A2"/>
    <w:rsid w:val="00FE3F17"/>
    <w:rsid w:val="00FE4A80"/>
    <w:rsid w:val="00FE6C70"/>
    <w:rsid w:val="00FE6F47"/>
    <w:rsid w:val="00FE7298"/>
    <w:rsid w:val="00FE72B2"/>
    <w:rsid w:val="00FE73F6"/>
    <w:rsid w:val="00FE7BA4"/>
    <w:rsid w:val="00FE7BC9"/>
    <w:rsid w:val="00FF0BCD"/>
    <w:rsid w:val="00FF0C84"/>
    <w:rsid w:val="00FF12D7"/>
    <w:rsid w:val="00FF226E"/>
    <w:rsid w:val="00FF3C5F"/>
    <w:rsid w:val="00FF3D19"/>
    <w:rsid w:val="00FF50DD"/>
    <w:rsid w:val="00FF59DB"/>
    <w:rsid w:val="00FF5B4A"/>
    <w:rsid w:val="00FF5FAE"/>
    <w:rsid w:val="00FF7669"/>
    <w:rsid w:val="00FF7C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rules v:ext="edit">
        <o:r id="V:Rule9" type="connector" idref="#Gerade Verbindung mit Pfeil 47"/>
        <o:r id="V:Rule10" type="connector" idref="#Gerade Verbindung mit Pfeil 48"/>
        <o:r id="V:Rule11" type="connector" idref="#Gerade Verbindung mit Pfeil 4"/>
        <o:r id="V:Rule12" type="connector" idref="#Gerade Verbindung mit Pfeil 64"/>
        <o:r id="V:Rule13" type="connector" idref="#Gerade Verbindung mit Pfeil 7"/>
        <o:r id="V:Rule14" type="connector" idref="#Gerade Verbindung mit Pfeil 46"/>
        <o:r id="V:Rule15" type="connector" idref="#Gerade Verbindung mit Pfeil 9"/>
        <o:r id="V:Rule16" type="connector" idref="#Gerade Verbindung mit Pfeil 6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261D"/>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aliases w:val="T1,Header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semiHidden/>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ECC Footnote number,Appel note de bas de p,Footnote Reference/,Footnote symbol,Style 12,(NECG) Footnote Reference,Style 124,Appel note de bas de p + 11 pt,Italic,Appel note de bas de p1,Appel note de bas de p2"/>
    <w:qFormat/>
    <w:rsid w:val="009B4262"/>
    <w:rPr>
      <w:b/>
      <w:position w:val="6"/>
      <w:sz w:val="16"/>
    </w:rPr>
  </w:style>
  <w:style w:type="paragraph" w:styleId="FootnoteText">
    <w:name w:val="footnote text"/>
    <w:aliases w:val="ECC Footnote,footnote text,ALTS FOOTNOTE,Footnote Text Char Char1,Footnote Text Char4 Char Char,Footnote Text Char1 Char1 Char1 Char,Footnote Text Char Char1 Char1 Char Char,Footnote Text Char1 Char1 Char1 Char Char Char1,DNV-FT,DNV"/>
    <w:basedOn w:val="Normal"/>
    <w:link w:val="FootnoteTextChar"/>
    <w:qFormat/>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7A2EA0"/>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ECC Caption"/>
    <w:basedOn w:val="Normal"/>
    <w:next w:val="Normal"/>
    <w:link w:val="CaptionChar1"/>
    <w:qFormat/>
    <w:rsid w:val="007A2EA0"/>
    <w:pPr>
      <w:spacing w:before="120" w:after="120"/>
    </w:pPr>
    <w:rPr>
      <w:b/>
    </w:rPr>
  </w:style>
  <w:style w:type="character" w:styleId="Hyperlink">
    <w:name w:val="Hyperlink"/>
    <w:semiHidden/>
    <w:rsid w:val="007A2EA0"/>
    <w:rPr>
      <w:color w:val="0000FF"/>
      <w:u w:val="single"/>
    </w:rPr>
  </w:style>
  <w:style w:type="character" w:styleId="FollowedHyperlink">
    <w:name w:val="FollowedHyperlink"/>
    <w:semiHidden/>
    <w:rsid w:val="007A2EA0"/>
    <w:rPr>
      <w:color w:val="800080"/>
      <w:u w:val="single"/>
    </w:rPr>
  </w:style>
  <w:style w:type="paragraph" w:styleId="DocumentMap">
    <w:name w:val="Document Map"/>
    <w:basedOn w:val="Normal"/>
    <w:semiHidden/>
    <w:rsid w:val="007A2EA0"/>
    <w:pPr>
      <w:shd w:val="clear" w:color="auto" w:fill="000080"/>
    </w:pPr>
    <w:rPr>
      <w:rFonts w:ascii="Tahoma" w:hAnsi="Tahoma"/>
    </w:rPr>
  </w:style>
  <w:style w:type="paragraph" w:styleId="PlainText">
    <w:name w:val="Plain Text"/>
    <w:basedOn w:val="Normal"/>
    <w:semiHidden/>
    <w:rsid w:val="007A2EA0"/>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sid w:val="007A2EA0"/>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rsid w:val="007A2EA0"/>
    <w:pPr>
      <w:widowControl w:val="0"/>
      <w:ind w:left="210"/>
      <w:jc w:val="both"/>
    </w:pPr>
    <w:rPr>
      <w:snapToGrid w:val="0"/>
      <w:kern w:val="2"/>
      <w:sz w:val="21"/>
    </w:rPr>
  </w:style>
  <w:style w:type="paragraph" w:styleId="TableofFigures">
    <w:name w:val="table of figures"/>
    <w:basedOn w:val="Normal"/>
    <w:next w:val="Normal"/>
    <w:semiHidden/>
    <w:rsid w:val="007A2EA0"/>
    <w:pPr>
      <w:ind w:left="400" w:hanging="400"/>
      <w:jc w:val="center"/>
    </w:pPr>
    <w:rPr>
      <w:b/>
    </w:rPr>
  </w:style>
  <w:style w:type="paragraph" w:styleId="BodyText2">
    <w:name w:val="Body Text 2"/>
    <w:basedOn w:val="Normal"/>
    <w:semiHidden/>
    <w:rsid w:val="007A2EA0"/>
    <w:rPr>
      <w:i/>
    </w:rPr>
  </w:style>
  <w:style w:type="paragraph" w:styleId="BodyTextIndent3">
    <w:name w:val="Body Text Indent 3"/>
    <w:basedOn w:val="Normal"/>
    <w:semiHidden/>
    <w:rsid w:val="007A2EA0"/>
    <w:pPr>
      <w:ind w:left="1080"/>
    </w:pPr>
  </w:style>
  <w:style w:type="paragraph" w:styleId="CommentText">
    <w:name w:val="annotation text"/>
    <w:basedOn w:val="Normal"/>
    <w:semiHidden/>
    <w:rsid w:val="007A2EA0"/>
    <w:pPr>
      <w:widowControl w:val="0"/>
      <w:spacing w:line="360" w:lineRule="atLeast"/>
    </w:pPr>
    <w:rPr>
      <w:rFonts w:ascii="–¾’©" w:eastAsia="–¾’©"/>
      <w:sz w:val="24"/>
    </w:rPr>
  </w:style>
  <w:style w:type="character" w:styleId="PageNumber">
    <w:name w:val="page number"/>
    <w:basedOn w:val="DefaultParagraphFont"/>
    <w:semiHidden/>
    <w:rsid w:val="007A2EA0"/>
  </w:style>
  <w:style w:type="paragraph" w:styleId="BodyText3">
    <w:name w:val="Body Text 3"/>
    <w:basedOn w:val="Normal"/>
    <w:semiHidden/>
    <w:rsid w:val="007A2EA0"/>
    <w:pPr>
      <w:keepNext/>
      <w:keepLines/>
    </w:pPr>
    <w:rPr>
      <w:rFonts w:eastAsia="Osaka"/>
      <w:color w:val="000000"/>
    </w:rPr>
  </w:style>
  <w:style w:type="paragraph" w:styleId="BalloonText">
    <w:name w:val="Balloon Text"/>
    <w:basedOn w:val="Normal"/>
    <w:semiHidden/>
    <w:rsid w:val="007A2EA0"/>
    <w:rPr>
      <w:rFonts w:ascii="Tahoma" w:hAnsi="Tahoma" w:cs="Tahoma"/>
      <w:sz w:val="16"/>
      <w:szCs w:val="16"/>
    </w:rPr>
  </w:style>
  <w:style w:type="table" w:styleId="TableGrid">
    <w:name w:val="Table Grid"/>
    <w:basedOn w:val="TableNormal"/>
    <w:semiHidden/>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afterLines="50"/>
      <w:jc w:val="center"/>
    </w:pPr>
    <w:rPr>
      <w:rFonts w:eastAsia="Times New Roman"/>
      <w:b/>
      <w:lang w:val="en-GB" w:eastAsia="zh-CN"/>
    </w:rPr>
  </w:style>
  <w:style w:type="paragraph" w:customStyle="1" w:styleId="a0">
    <w:name w:val="插图题注"/>
    <w:next w:val="Normal"/>
    <w:rsid w:val="00627325"/>
    <w:pPr>
      <w:numPr>
        <w:numId w:val="4"/>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DefaultParagraphFont"/>
    <w:rsid w:val="00C90EDB"/>
  </w:style>
  <w:style w:type="character" w:customStyle="1" w:styleId="enumxml1">
    <w:name w:val="enumxml1"/>
    <w:rsid w:val="00C90EDB"/>
    <w:rPr>
      <w:b/>
      <w:bCs/>
    </w:rPr>
  </w:style>
  <w:style w:type="character" w:customStyle="1" w:styleId="ptext-25">
    <w:name w:val="ptext-25"/>
    <w:basedOn w:val="DefaultParagraphFont"/>
    <w:rsid w:val="00C90EDB"/>
  </w:style>
  <w:style w:type="paragraph" w:customStyle="1" w:styleId="EX">
    <w:name w:val="EX"/>
    <w:basedOn w:val="Normal"/>
    <w:rsid w:val="00257A86"/>
    <w:pPr>
      <w:keepLines/>
      <w:overflowPunct/>
      <w:autoSpaceDE/>
      <w:autoSpaceDN/>
      <w:adjustRightInd/>
      <w:ind w:left="1702" w:hanging="1418"/>
      <w:textAlignment w:val="auto"/>
    </w:pPr>
    <w:rPr>
      <w:rFonts w:eastAsia="MS Mincho"/>
    </w:rPr>
  </w:style>
  <w:style w:type="paragraph" w:customStyle="1" w:styleId="B1">
    <w:name w:val="B1"/>
    <w:basedOn w:val="List"/>
    <w:rsid w:val="00257A86"/>
    <w:pPr>
      <w:overflowPunct/>
      <w:autoSpaceDE/>
      <w:autoSpaceDN/>
      <w:adjustRightInd/>
      <w:textAlignment w:val="auto"/>
    </w:pPr>
    <w:rPr>
      <w:rFonts w:eastAsia="MS Mincho"/>
    </w:rPr>
  </w:style>
  <w:style w:type="paragraph" w:styleId="ListParagraph">
    <w:name w:val="List Paragraph"/>
    <w:basedOn w:val="Normal"/>
    <w:uiPriority w:val="34"/>
    <w:qFormat/>
    <w:rsid w:val="0047709C"/>
    <w:pPr>
      <w:ind w:left="720"/>
      <w:contextualSpacing/>
    </w:pPr>
    <w:rPr>
      <w:rFonts w:eastAsia="MS Mincho"/>
      <w:lang w:val="en-US"/>
    </w:rPr>
  </w:style>
  <w:style w:type="character" w:customStyle="1" w:styleId="TALCar">
    <w:name w:val="TAL Car"/>
    <w:rsid w:val="00DD393C"/>
    <w:rPr>
      <w:rFonts w:ascii="Arial" w:hAnsi="Arial" w:cs="Arial"/>
      <w:sz w:val="18"/>
      <w:szCs w:val="18"/>
      <w:lang w:val="en-GB"/>
    </w:rPr>
  </w:style>
  <w:style w:type="character" w:customStyle="1" w:styleId="TAHCar">
    <w:name w:val="TAH Car"/>
    <w:link w:val="TAH"/>
    <w:rsid w:val="00DD393C"/>
    <w:rPr>
      <w:rFonts w:ascii="Arial" w:eastAsia="Times New Roman" w:hAnsi="Arial"/>
      <w:b/>
      <w:sz w:val="18"/>
      <w:lang w:val="en-GB" w:eastAsia="en-US"/>
    </w:rPr>
  </w:style>
  <w:style w:type="character" w:customStyle="1" w:styleId="TANChar">
    <w:name w:val="TAN Char"/>
    <w:link w:val="TAN"/>
    <w:rsid w:val="00DD393C"/>
    <w:rPr>
      <w:rFonts w:ascii="Arial" w:eastAsia="Times New Roman" w:hAnsi="Arial" w:cs="Arial"/>
      <w:sz w:val="18"/>
      <w:szCs w:val="18"/>
      <w:lang w:val="en-GB" w:eastAsia="en-US"/>
    </w:rPr>
  </w:style>
  <w:style w:type="paragraph" w:customStyle="1" w:styleId="Title3">
    <w:name w:val="Title 3"/>
    <w:basedOn w:val="Normal"/>
    <w:next w:val="Normal"/>
    <w:rsid w:val="004D1F84"/>
    <w:pPr>
      <w:tabs>
        <w:tab w:val="left" w:pos="1134"/>
        <w:tab w:val="left" w:pos="1871"/>
        <w:tab w:val="left" w:pos="2268"/>
      </w:tabs>
      <w:overflowPunct/>
      <w:autoSpaceDE/>
      <w:autoSpaceDN/>
      <w:adjustRightInd/>
      <w:spacing w:before="240" w:after="0"/>
      <w:jc w:val="center"/>
      <w:textAlignment w:val="auto"/>
    </w:pPr>
    <w:rPr>
      <w:rFonts w:eastAsia="SimSun"/>
      <w:sz w:val="28"/>
    </w:rPr>
  </w:style>
  <w:style w:type="paragraph" w:styleId="NormalWeb">
    <w:name w:val="Normal (Web)"/>
    <w:basedOn w:val="Normal"/>
    <w:uiPriority w:val="99"/>
    <w:unhideWhenUsed/>
    <w:rsid w:val="0005112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TF">
    <w:name w:val="TF"/>
    <w:basedOn w:val="TH"/>
    <w:rsid w:val="007F361E"/>
    <w:pPr>
      <w:keepNext w:val="0"/>
      <w:overflowPunct/>
      <w:autoSpaceDE/>
      <w:autoSpaceDN/>
      <w:adjustRightInd/>
      <w:spacing w:before="0" w:after="240"/>
      <w:textAlignment w:val="auto"/>
    </w:pPr>
    <w:rPr>
      <w:rFonts w:eastAsia="Yu Mincho"/>
    </w:rPr>
  </w:style>
  <w:style w:type="character" w:customStyle="1" w:styleId="CaptionChar1">
    <w:name w:val="Caption Char1"/>
    <w:aliases w:val="cap Char1,cap Char Char,Caption Char Char,Caption Char1 Char Char,cap Char Char1 Char,Caption Char Char1 Char Char,cap Char2 Char Char,ECC Caption Char"/>
    <w:link w:val="Caption"/>
    <w:rsid w:val="002D2E46"/>
    <w:rPr>
      <w:rFonts w:eastAsia="Times New Roman"/>
      <w:b/>
      <w:lang w:val="en-GB"/>
    </w:rPr>
  </w:style>
  <w:style w:type="character" w:customStyle="1" w:styleId="FootnoteTextChar">
    <w:name w:val="Footnote Text Char"/>
    <w:aliases w:val="ECC Footnote Char,footnote text Char,ALTS FOOTNOTE Char,Footnote Text Char Char1 Char,Footnote Text Char4 Char Char Char,Footnote Text Char1 Char1 Char1 Char Char,Footnote Text Char Char1 Char1 Char Char Char,DNV-FT Char,DNV Char"/>
    <w:basedOn w:val="DefaultParagraphFont"/>
    <w:link w:val="FootnoteText"/>
    <w:rsid w:val="00CA0C9A"/>
    <w:rPr>
      <w:rFonts w:eastAsia="Times New Roman"/>
      <w:sz w:val="16"/>
      <w:lang w:val="en-GB"/>
    </w:rPr>
  </w:style>
  <w:style w:type="paragraph" w:customStyle="1" w:styleId="ECCTableHeaderwhitefont">
    <w:name w:val="ECC Table Header white font"/>
    <w:qFormat/>
    <w:rsid w:val="00CA0C9A"/>
    <w:pPr>
      <w:spacing w:before="240" w:after="60"/>
      <w:jc w:val="center"/>
    </w:pPr>
    <w:rPr>
      <w:rFonts w:ascii="Arial" w:eastAsia="Calibri" w:hAnsi="Arial"/>
      <w:bCs/>
      <w:color w:val="FFFFFF" w:themeColor="background1"/>
      <w:lang w:val="en-GB" w:eastAsia="de-DE"/>
    </w:rPr>
  </w:style>
  <w:style w:type="paragraph" w:customStyle="1" w:styleId="ECCTabletext">
    <w:name w:val="ECC Table text"/>
    <w:basedOn w:val="Normal"/>
    <w:qFormat/>
    <w:rsid w:val="00CA0C9A"/>
    <w:pPr>
      <w:overflowPunct/>
      <w:autoSpaceDE/>
      <w:autoSpaceDN/>
      <w:adjustRightInd/>
      <w:spacing w:after="60"/>
      <w:jc w:val="both"/>
      <w:textAlignment w:val="auto"/>
    </w:pPr>
    <w:rPr>
      <w:rFonts w:ascii="Arial" w:eastAsia="Calibri" w:hAnsi="Arial"/>
      <w:szCs w:val="22"/>
    </w:rPr>
  </w:style>
  <w:style w:type="table" w:customStyle="1" w:styleId="ECCTable-redheader">
    <w:name w:val="ECC Table - red header"/>
    <w:basedOn w:val="TableNormal"/>
    <w:uiPriority w:val="99"/>
    <w:rsid w:val="00CA0C9A"/>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Autospacing="0" w:afterLines="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FigureNo">
    <w:name w:val="Figure_No"/>
    <w:basedOn w:val="Normal"/>
    <w:next w:val="Normal"/>
    <w:link w:val="FigureNoChar"/>
    <w:rsid w:val="00CA0C9A"/>
    <w:pPr>
      <w:keepNext/>
      <w:keepLines/>
      <w:tabs>
        <w:tab w:val="left" w:pos="794"/>
        <w:tab w:val="left" w:pos="1191"/>
        <w:tab w:val="left" w:pos="1588"/>
        <w:tab w:val="left" w:pos="1985"/>
      </w:tabs>
      <w:spacing w:before="480" w:after="80"/>
      <w:jc w:val="center"/>
    </w:pPr>
    <w:rPr>
      <w:caps/>
      <w:sz w:val="18"/>
      <w:lang w:val="fr-FR"/>
    </w:rPr>
  </w:style>
  <w:style w:type="paragraph" w:customStyle="1" w:styleId="Figure">
    <w:name w:val="Figure"/>
    <w:basedOn w:val="FigureNo"/>
    <w:next w:val="Normal"/>
    <w:rsid w:val="00CA0C9A"/>
    <w:pPr>
      <w:keepNext w:val="0"/>
      <w:spacing w:before="0" w:after="240"/>
    </w:pPr>
  </w:style>
  <w:style w:type="paragraph" w:customStyle="1" w:styleId="Figuretitle">
    <w:name w:val="Figure_title"/>
    <w:basedOn w:val="Normal"/>
    <w:next w:val="Figure"/>
    <w:link w:val="FiguretitleChar"/>
    <w:rsid w:val="00CA0C9A"/>
    <w:pPr>
      <w:keepNext/>
      <w:tabs>
        <w:tab w:val="left" w:pos="794"/>
        <w:tab w:val="left" w:pos="1191"/>
        <w:tab w:val="left" w:pos="1588"/>
        <w:tab w:val="left" w:pos="1985"/>
      </w:tabs>
      <w:spacing w:after="120"/>
      <w:jc w:val="center"/>
    </w:pPr>
    <w:rPr>
      <w:rFonts w:ascii="Times New Roman Bold" w:hAnsi="Times New Roman Bold"/>
      <w:b/>
      <w:sz w:val="18"/>
      <w:lang w:val="fr-FR"/>
    </w:rPr>
  </w:style>
  <w:style w:type="character" w:customStyle="1" w:styleId="FiguretitleChar">
    <w:name w:val="Figure_title Char"/>
    <w:link w:val="Figuretitle"/>
    <w:rsid w:val="00CA0C9A"/>
    <w:rPr>
      <w:rFonts w:ascii="Times New Roman Bold" w:eastAsia="Times New Roman" w:hAnsi="Times New Roman Bold"/>
      <w:b/>
      <w:sz w:val="18"/>
      <w:lang w:val="fr-FR"/>
    </w:rPr>
  </w:style>
  <w:style w:type="character" w:customStyle="1" w:styleId="FigureNoChar">
    <w:name w:val="Figure_No Char"/>
    <w:link w:val="FigureNo"/>
    <w:rsid w:val="00CA0C9A"/>
    <w:rPr>
      <w:rFonts w:eastAsia="Times New Roman"/>
      <w:caps/>
      <w:sz w:val="18"/>
      <w:lang w:val="fr-FR"/>
    </w:rPr>
  </w:style>
  <w:style w:type="character" w:customStyle="1" w:styleId="ECCParagraph">
    <w:name w:val="ECC Paragraph"/>
    <w:basedOn w:val="DefaultParagraphFont"/>
    <w:uiPriority w:val="1"/>
    <w:qFormat/>
    <w:rsid w:val="00CA0C9A"/>
    <w:rPr>
      <w:rFonts w:ascii="Arial" w:hAnsi="Arial"/>
      <w:noProof w:val="0"/>
      <w:sz w:val="20"/>
      <w:bdr w:val="none" w:sz="0" w:space="0" w:color="auto"/>
      <w:lang w:val="en-GB"/>
    </w:rPr>
  </w:style>
  <w:style w:type="paragraph" w:customStyle="1" w:styleId="ECCNumberedList">
    <w:name w:val="ECC Numbered List"/>
    <w:basedOn w:val="Normal"/>
    <w:qFormat/>
    <w:rsid w:val="00CA0C9A"/>
    <w:pPr>
      <w:numPr>
        <w:numId w:val="22"/>
      </w:numPr>
      <w:overflowPunct/>
      <w:autoSpaceDE/>
      <w:autoSpaceDN/>
      <w:adjustRightInd/>
      <w:spacing w:before="240" w:after="0"/>
      <w:jc w:val="both"/>
      <w:textAlignment w:val="auto"/>
    </w:pPr>
    <w:rPr>
      <w:rFonts w:ascii="Arial" w:eastAsia="Calibri" w:hAnsi="Arial"/>
    </w:rPr>
  </w:style>
  <w:style w:type="paragraph" w:customStyle="1" w:styleId="ECCBulletsLv1">
    <w:name w:val="ECC Bullets Lv1"/>
    <w:basedOn w:val="Normal"/>
    <w:qFormat/>
    <w:rsid w:val="00CA0C9A"/>
    <w:pPr>
      <w:numPr>
        <w:numId w:val="23"/>
      </w:numPr>
      <w:tabs>
        <w:tab w:val="left" w:pos="340"/>
      </w:tabs>
      <w:overflowPunct/>
      <w:autoSpaceDE/>
      <w:autoSpaceDN/>
      <w:adjustRightInd/>
      <w:spacing w:before="60" w:after="0"/>
      <w:ind w:left="340" w:hanging="340"/>
      <w:jc w:val="both"/>
      <w:textAlignment w:val="auto"/>
    </w:pPr>
    <w:rPr>
      <w:rFonts w:ascii="Arial" w:eastAsia="Calibri" w:hAnsi="Arial"/>
      <w:szCs w:val="22"/>
    </w:rPr>
  </w:style>
  <w:style w:type="paragraph" w:customStyle="1" w:styleId="ECCAnnexheading1">
    <w:name w:val="ECC Annex heading1"/>
    <w:next w:val="Normal"/>
    <w:qFormat/>
    <w:rsid w:val="00CA0C9A"/>
    <w:pPr>
      <w:keepNext/>
      <w:pageBreakBefore/>
      <w:numPr>
        <w:numId w:val="24"/>
      </w:numPr>
      <w:spacing w:before="240" w:after="60"/>
      <w:jc w:val="both"/>
    </w:pPr>
    <w:rPr>
      <w:rFonts w:ascii="Arial" w:eastAsia="SimSun" w:hAnsi="Arial"/>
      <w:b/>
      <w:caps/>
      <w:color w:val="D2232A"/>
      <w:lang w:val="da-DK"/>
    </w:rPr>
  </w:style>
  <w:style w:type="paragraph" w:customStyle="1" w:styleId="ECCAnnexheading2">
    <w:name w:val="ECC Annex heading2"/>
    <w:next w:val="Normal"/>
    <w:rsid w:val="00CA0C9A"/>
    <w:pPr>
      <w:numPr>
        <w:ilvl w:val="1"/>
        <w:numId w:val="24"/>
      </w:numPr>
      <w:overflowPunct w:val="0"/>
      <w:autoSpaceDE w:val="0"/>
      <w:autoSpaceDN w:val="0"/>
      <w:adjustRightInd w:val="0"/>
      <w:spacing w:before="480" w:after="240"/>
      <w:jc w:val="both"/>
      <w:textAlignment w:val="baseline"/>
    </w:pPr>
    <w:rPr>
      <w:rFonts w:ascii="Arial" w:eastAsia="SimSun" w:hAnsi="Arial"/>
      <w:b/>
      <w:caps/>
      <w:lang w:val="da-DK"/>
    </w:rPr>
  </w:style>
  <w:style w:type="paragraph" w:customStyle="1" w:styleId="ECCAnnexheading3">
    <w:name w:val="ECC Annex heading3"/>
    <w:next w:val="Normal"/>
    <w:rsid w:val="00CA0C9A"/>
    <w:pPr>
      <w:numPr>
        <w:ilvl w:val="2"/>
        <w:numId w:val="24"/>
      </w:numPr>
      <w:overflowPunct w:val="0"/>
      <w:autoSpaceDE w:val="0"/>
      <w:autoSpaceDN w:val="0"/>
      <w:adjustRightInd w:val="0"/>
      <w:spacing w:before="360" w:after="60"/>
      <w:jc w:val="both"/>
      <w:textAlignment w:val="baseline"/>
    </w:pPr>
    <w:rPr>
      <w:rFonts w:ascii="Arial" w:eastAsia="SimSun" w:hAnsi="Arial"/>
      <w:b/>
      <w:lang w:val="da-DK"/>
    </w:rPr>
  </w:style>
  <w:style w:type="paragraph" w:customStyle="1" w:styleId="ECCAnnexheading4">
    <w:name w:val="ECC Annex heading4"/>
    <w:next w:val="Normal"/>
    <w:rsid w:val="00CA0C9A"/>
    <w:pPr>
      <w:numPr>
        <w:ilvl w:val="3"/>
        <w:numId w:val="24"/>
      </w:numPr>
      <w:overflowPunct w:val="0"/>
      <w:autoSpaceDE w:val="0"/>
      <w:autoSpaceDN w:val="0"/>
      <w:adjustRightInd w:val="0"/>
      <w:spacing w:before="360" w:after="60"/>
      <w:jc w:val="both"/>
      <w:textAlignment w:val="baseline"/>
    </w:pPr>
    <w:rPr>
      <w:rFonts w:ascii="Arial" w:eastAsia="SimSun" w:hAnsi="Arial"/>
      <w:i/>
      <w:color w:val="D2232A"/>
      <w:lang w:val="da-DK"/>
    </w:rPr>
  </w:style>
  <w:style w:type="character" w:customStyle="1" w:styleId="ECCHLyellow">
    <w:name w:val="ECC HL yellow"/>
    <w:basedOn w:val="DefaultParagraphFont"/>
    <w:uiPriority w:val="1"/>
    <w:qFormat/>
    <w:rsid w:val="002B0A6D"/>
    <w:rPr>
      <w:rFonts w:eastAsia="Calibri"/>
      <w:i w:val="0"/>
      <w:szCs w:val="22"/>
      <w:bdr w:val="none" w:sz="0" w:space="0" w:color="auto"/>
      <w:shd w:val="solid" w:color="FFFF00" w:fill="auto"/>
      <w:lang w:val="en-GB"/>
    </w:rPr>
  </w:style>
  <w:style w:type="paragraph" w:customStyle="1" w:styleId="ECCFiguregraphcentered">
    <w:name w:val="ECC Figure/graph centered"/>
    <w:next w:val="Normal"/>
    <w:qFormat/>
    <w:rsid w:val="002B0A6D"/>
    <w:pPr>
      <w:spacing w:before="240" w:after="240"/>
      <w:jc w:val="center"/>
    </w:pPr>
    <w:rPr>
      <w:rFonts w:ascii="Arial" w:eastAsia="SimSun" w:hAnsi="Arial"/>
      <w:noProof/>
      <w:lang w:val="de-DE" w:eastAsia="de-DE"/>
    </w:rPr>
  </w:style>
</w:styles>
</file>

<file path=word/webSettings.xml><?xml version="1.0" encoding="utf-8"?>
<w:webSettings xmlns:r="http://schemas.openxmlformats.org/officeDocument/2006/relationships" xmlns:w="http://schemas.openxmlformats.org/wordprocessingml/2006/main">
  <w:divs>
    <w:div w:id="43524336">
      <w:bodyDiv w:val="1"/>
      <w:marLeft w:val="0"/>
      <w:marRight w:val="0"/>
      <w:marTop w:val="0"/>
      <w:marBottom w:val="0"/>
      <w:divBdr>
        <w:top w:val="none" w:sz="0" w:space="0" w:color="auto"/>
        <w:left w:val="none" w:sz="0" w:space="0" w:color="auto"/>
        <w:bottom w:val="none" w:sz="0" w:space="0" w:color="auto"/>
        <w:right w:val="none" w:sz="0" w:space="0" w:color="auto"/>
      </w:divBdr>
    </w:div>
    <w:div w:id="15056683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626741402">
      <w:bodyDiv w:val="1"/>
      <w:marLeft w:val="0"/>
      <w:marRight w:val="0"/>
      <w:marTop w:val="0"/>
      <w:marBottom w:val="0"/>
      <w:divBdr>
        <w:top w:val="none" w:sz="0" w:space="0" w:color="auto"/>
        <w:left w:val="none" w:sz="0" w:space="0" w:color="auto"/>
        <w:bottom w:val="none" w:sz="0" w:space="0" w:color="auto"/>
        <w:right w:val="none" w:sz="0" w:space="0" w:color="auto"/>
      </w:divBdr>
    </w:div>
    <w:div w:id="630095478">
      <w:bodyDiv w:val="1"/>
      <w:marLeft w:val="0"/>
      <w:marRight w:val="0"/>
      <w:marTop w:val="0"/>
      <w:marBottom w:val="0"/>
      <w:divBdr>
        <w:top w:val="none" w:sz="0" w:space="0" w:color="auto"/>
        <w:left w:val="none" w:sz="0" w:space="0" w:color="auto"/>
        <w:bottom w:val="none" w:sz="0" w:space="0" w:color="auto"/>
        <w:right w:val="none" w:sz="0" w:space="0" w:color="auto"/>
      </w:divBdr>
    </w:div>
    <w:div w:id="672294849">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4362178">
      <w:bodyDiv w:val="1"/>
      <w:marLeft w:val="0"/>
      <w:marRight w:val="0"/>
      <w:marTop w:val="0"/>
      <w:marBottom w:val="0"/>
      <w:divBdr>
        <w:top w:val="none" w:sz="0" w:space="0" w:color="auto"/>
        <w:left w:val="none" w:sz="0" w:space="0" w:color="auto"/>
        <w:bottom w:val="none" w:sz="0" w:space="0" w:color="auto"/>
        <w:right w:val="none" w:sz="0" w:space="0" w:color="auto"/>
      </w:divBdr>
    </w:div>
    <w:div w:id="97190349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3824597">
      <w:bodyDiv w:val="1"/>
      <w:marLeft w:val="0"/>
      <w:marRight w:val="0"/>
      <w:marTop w:val="0"/>
      <w:marBottom w:val="0"/>
      <w:divBdr>
        <w:top w:val="none" w:sz="0" w:space="0" w:color="auto"/>
        <w:left w:val="none" w:sz="0" w:space="0" w:color="auto"/>
        <w:bottom w:val="none" w:sz="0" w:space="0" w:color="auto"/>
        <w:right w:val="none" w:sz="0" w:space="0" w:color="auto"/>
      </w:divBdr>
    </w:div>
    <w:div w:id="1318222920">
      <w:bodyDiv w:val="1"/>
      <w:marLeft w:val="0"/>
      <w:marRight w:val="0"/>
      <w:marTop w:val="0"/>
      <w:marBottom w:val="0"/>
      <w:divBdr>
        <w:top w:val="none" w:sz="0" w:space="0" w:color="auto"/>
        <w:left w:val="none" w:sz="0" w:space="0" w:color="auto"/>
        <w:bottom w:val="none" w:sz="0" w:space="0" w:color="auto"/>
        <w:right w:val="none" w:sz="0" w:space="0" w:color="auto"/>
      </w:divBdr>
      <w:divsChild>
        <w:div w:id="571042324">
          <w:marLeft w:val="547"/>
          <w:marRight w:val="0"/>
          <w:marTop w:val="115"/>
          <w:marBottom w:val="0"/>
          <w:divBdr>
            <w:top w:val="none" w:sz="0" w:space="0" w:color="auto"/>
            <w:left w:val="none" w:sz="0" w:space="0" w:color="auto"/>
            <w:bottom w:val="none" w:sz="0" w:space="0" w:color="auto"/>
            <w:right w:val="none" w:sz="0" w:space="0" w:color="auto"/>
          </w:divBdr>
        </w:div>
        <w:div w:id="736052801">
          <w:marLeft w:val="1166"/>
          <w:marRight w:val="0"/>
          <w:marTop w:val="96"/>
          <w:marBottom w:val="0"/>
          <w:divBdr>
            <w:top w:val="none" w:sz="0" w:space="0" w:color="auto"/>
            <w:left w:val="none" w:sz="0" w:space="0" w:color="auto"/>
            <w:bottom w:val="none" w:sz="0" w:space="0" w:color="auto"/>
            <w:right w:val="none" w:sz="0" w:space="0" w:color="auto"/>
          </w:divBdr>
        </w:div>
        <w:div w:id="986665421">
          <w:marLeft w:val="1166"/>
          <w:marRight w:val="0"/>
          <w:marTop w:val="96"/>
          <w:marBottom w:val="0"/>
          <w:divBdr>
            <w:top w:val="none" w:sz="0" w:space="0" w:color="auto"/>
            <w:left w:val="none" w:sz="0" w:space="0" w:color="auto"/>
            <w:bottom w:val="none" w:sz="0" w:space="0" w:color="auto"/>
            <w:right w:val="none" w:sz="0" w:space="0" w:color="auto"/>
          </w:divBdr>
        </w:div>
        <w:div w:id="1156069087">
          <w:marLeft w:val="1800"/>
          <w:marRight w:val="0"/>
          <w:marTop w:val="86"/>
          <w:marBottom w:val="0"/>
          <w:divBdr>
            <w:top w:val="none" w:sz="0" w:space="0" w:color="auto"/>
            <w:left w:val="none" w:sz="0" w:space="0" w:color="auto"/>
            <w:bottom w:val="none" w:sz="0" w:space="0" w:color="auto"/>
            <w:right w:val="none" w:sz="0" w:space="0" w:color="auto"/>
          </w:divBdr>
        </w:div>
        <w:div w:id="2016303392">
          <w:marLeft w:val="547"/>
          <w:marRight w:val="0"/>
          <w:marTop w:val="115"/>
          <w:marBottom w:val="0"/>
          <w:divBdr>
            <w:top w:val="none" w:sz="0" w:space="0" w:color="auto"/>
            <w:left w:val="none" w:sz="0" w:space="0" w:color="auto"/>
            <w:bottom w:val="none" w:sz="0" w:space="0" w:color="auto"/>
            <w:right w:val="none" w:sz="0" w:space="0" w:color="auto"/>
          </w:divBdr>
        </w:div>
      </w:divsChild>
    </w:div>
    <w:div w:id="1335768562">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840538376">
      <w:bodyDiv w:val="1"/>
      <w:marLeft w:val="0"/>
      <w:marRight w:val="0"/>
      <w:marTop w:val="0"/>
      <w:marBottom w:val="0"/>
      <w:divBdr>
        <w:top w:val="none" w:sz="0" w:space="0" w:color="auto"/>
        <w:left w:val="none" w:sz="0" w:space="0" w:color="auto"/>
        <w:bottom w:val="none" w:sz="0" w:space="0" w:color="auto"/>
        <w:right w:val="none" w:sz="0" w:space="0" w:color="auto"/>
      </w:divBdr>
    </w:div>
    <w:div w:id="190810176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image" Target="media/image2.emf"/></Relationships>
</file>

<file path=word/_rels/footnotes.xml.rels><?xml version="1.0" encoding="UTF-8" standalone="yes"?>
<Relationships xmlns="http://schemas.openxmlformats.org/package/2006/relationships"><Relationship Id="rId2" Type="http://schemas.openxmlformats.org/officeDocument/2006/relationships/hyperlink" Target="http://www.rtca.org/" TargetMode="External"/><Relationship Id="rId1" Type="http://schemas.openxmlformats.org/officeDocument/2006/relationships/hyperlink" Target="http://www.rtca.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52F2F6-31B3-4487-A8B8-99DA8EB0B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11</Pages>
  <Words>2085</Words>
  <Characters>11885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13943</CharactersWithSpaces>
  <SharedDoc>false</SharedDoc>
  <HyperlinkBase/>
  <HLinks>
    <vt:vector size="12" baseType="variant">
      <vt:variant>
        <vt:i4>4784205</vt:i4>
      </vt:variant>
      <vt:variant>
        <vt:i4>9</vt:i4>
      </vt:variant>
      <vt:variant>
        <vt:i4>0</vt:i4>
      </vt:variant>
      <vt:variant>
        <vt:i4>5</vt:i4>
      </vt:variant>
      <vt:variant>
        <vt:lpwstr>http://www.rtca.org/</vt:lpwstr>
      </vt:variant>
      <vt:variant>
        <vt:lpwstr/>
      </vt:variant>
      <vt:variant>
        <vt:i4>4784205</vt:i4>
      </vt:variant>
      <vt:variant>
        <vt:i4>0</vt:i4>
      </vt:variant>
      <vt:variant>
        <vt:i4>0</vt:i4>
      </vt:variant>
      <vt:variant>
        <vt:i4>5</vt:i4>
      </vt:variant>
      <vt:variant>
        <vt:lpwstr>http://www.rtca.org/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LD</cp:lastModifiedBy>
  <cp:revision>3</cp:revision>
  <cp:lastPrinted>2010-01-07T08:23:00Z</cp:lastPrinted>
  <dcterms:created xsi:type="dcterms:W3CDTF">2017-05-06T14:00:00Z</dcterms:created>
  <dcterms:modified xsi:type="dcterms:W3CDTF">2017-05-06T14:01:00Z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(3)Mt6vLzi5VgZc3jJjg/8P38NIi+d62xqxO8lIR+z2rmL9H7C57miZIkhG53bguh9fOOmFju9Y_x000d_
pCWc668MjVcabqqENv1WCmMvhopRUdqZovk6W29uvivHRw9vUFtTQjAosnIoImJeo0aoHXko_x000d_
0ui2jVGld2LDnn2jVoCxyf+6VqIPi4dKogqjcfnt6VdWVgtlDI1bm3YPcK4Q7fMH+Ls1c4V3_x000d_
QvjQVU3yxYhkhIibhD</vt:lpwstr>
  </property>
  <property fmtid="{D5CDD505-2E9C-101B-9397-08002B2CF9AE}" pid="3" name="_2015_ms_pID_725343_00">
    <vt:lpwstr>_2015_ms_pID_725343</vt:lpwstr>
  </property>
  <property fmtid="{D5CDD505-2E9C-101B-9397-08002B2CF9AE}" pid="4" name="_2015_ms_pID_7253431">
    <vt:lpwstr>MANxZpQqbWWH9FRbQ1MyC+nVcgt/GaXbUJneJ+l9H+9l/QuDyti3hp_x000d_
bj0ZjLIcGlVU97a7IUep50LkLB8Q2luk6l5ot8T1YflSA6hQM3sClk7fc9w1VKfnO4wZGzca_x000d_
trjCmjzUSofV8rqHG73x1bk7mBD5vK01H0Q8t2fZ+cYtblrhbewlEldQBlXn3kkHto4elVCU_x000d_
sSvnxAkFiu7fahseHdyNhFBTBRHVdCp4WTUQ</vt:lpwstr>
  </property>
  <property fmtid="{D5CDD505-2E9C-101B-9397-08002B2CF9AE}" pid="5" name="_2015_ms_pID_7253431_00">
    <vt:lpwstr>_2015_ms_pID_7253431</vt:lpwstr>
  </property>
  <property fmtid="{D5CDD505-2E9C-101B-9397-08002B2CF9AE}" pid="6" name="_2015_ms_pID_7253432">
    <vt:lpwstr>CsPoaHYSfh/Dn/C6Tmefyok9Ssw+I2eCiaOK_x000d_
z+66eCvDfjID0hpMAxulbwxjsQu2KQ==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1494078814</vt:lpwstr>
  </property>
</Properties>
</file>